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9CB7" w14:textId="77777777" w:rsidR="007C19DB" w:rsidRDefault="007C19DB" w:rsidP="00CD3299">
      <w:pPr>
        <w:rPr>
          <w:rFonts w:ascii="Calibri" w:hAnsi="Calibri" w:cs="Calibri"/>
          <w:b/>
          <w:bCs/>
          <w:sz w:val="28"/>
          <w:szCs w:val="28"/>
        </w:rPr>
      </w:pPr>
    </w:p>
    <w:p w14:paraId="6FC49944" w14:textId="1B04B517" w:rsidR="00624548" w:rsidRDefault="00624548" w:rsidP="00624548">
      <w:pPr>
        <w:spacing w:line="276" w:lineRule="auto"/>
        <w:ind w:right="-46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45A0EF35" wp14:editId="230713D5">
            <wp:extent cx="2761615" cy="1078865"/>
            <wp:effectExtent l="0" t="0" r="635" b="6985"/>
            <wp:docPr id="120384419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211F0" w14:textId="77777777" w:rsidR="00624548" w:rsidRDefault="00624548" w:rsidP="00624548">
      <w:pPr>
        <w:spacing w:line="276" w:lineRule="auto"/>
        <w:ind w:right="-46"/>
        <w:jc w:val="right"/>
        <w:rPr>
          <w:rFonts w:ascii="Calibri" w:eastAsia="Calibri" w:hAnsi="Calibri" w:cs="Calibri"/>
        </w:rPr>
      </w:pPr>
    </w:p>
    <w:p w14:paraId="1326F7F9" w14:textId="3C1B71EE" w:rsidR="00624548" w:rsidRDefault="00624548" w:rsidP="00624548">
      <w:pPr>
        <w:spacing w:line="276" w:lineRule="auto"/>
        <w:ind w:right="-46"/>
        <w:rPr>
          <w:rFonts w:ascii="Calibri" w:eastAsia="Calibri" w:hAnsi="Calibri" w:cs="Calibri"/>
        </w:rPr>
      </w:pPr>
      <w:r w:rsidRPr="4C45ABDA">
        <w:rPr>
          <w:rFonts w:ascii="Calibri" w:eastAsia="Calibri" w:hAnsi="Calibri" w:cs="Calibri"/>
        </w:rPr>
        <w:t xml:space="preserve">Kontakt dla </w:t>
      </w:r>
      <w:proofErr w:type="gramStart"/>
      <w:r w:rsidRPr="4C45ABDA">
        <w:rPr>
          <w:rFonts w:ascii="Calibri" w:eastAsia="Calibri" w:hAnsi="Calibri" w:cs="Calibri"/>
        </w:rPr>
        <w:t xml:space="preserve">mediów:   </w:t>
      </w:r>
      <w:proofErr w:type="gramEnd"/>
      <w:r w:rsidRPr="4C45ABDA">
        <w:rPr>
          <w:rFonts w:ascii="Calibri" w:eastAsia="Calibri" w:hAnsi="Calibri" w:cs="Calibri"/>
        </w:rPr>
        <w:t xml:space="preserve">                                                                                         Informacja prasowa</w:t>
      </w:r>
    </w:p>
    <w:p w14:paraId="2062F91B" w14:textId="1C367DAE" w:rsidR="007C19DB" w:rsidRPr="00624548" w:rsidRDefault="00624548" w:rsidP="00624548">
      <w:pPr>
        <w:spacing w:line="276" w:lineRule="auto"/>
        <w:rPr>
          <w:rFonts w:ascii="Calibri" w:eastAsia="Calibri" w:hAnsi="Calibri" w:cs="Calibri"/>
        </w:rPr>
      </w:pPr>
      <w:r w:rsidRPr="4C45ABDA">
        <w:rPr>
          <w:rFonts w:ascii="Calibri" w:eastAsia="Calibri" w:hAnsi="Calibri" w:cs="Calibri"/>
        </w:rPr>
        <w:t xml:space="preserve">email: </w:t>
      </w:r>
      <w:hyperlink r:id="rId11">
        <w:r w:rsidRPr="4C45ABDA">
          <w:rPr>
            <w:rStyle w:val="Hipercze"/>
            <w:rFonts w:ascii="Calibri" w:eastAsia="Calibri" w:hAnsi="Calibri" w:cs="Calibri"/>
            <w:color w:val="467886"/>
          </w:rPr>
          <w:t>media@parp.gov.pl</w:t>
        </w:r>
      </w:hyperlink>
      <w:r w:rsidRPr="4C45ABDA">
        <w:rPr>
          <w:rFonts w:ascii="Calibri" w:eastAsia="Calibri" w:hAnsi="Calibri" w:cs="Calibri"/>
          <w:color w:val="467886"/>
          <w:u w:val="single"/>
        </w:rPr>
        <w:t xml:space="preserve"> </w:t>
      </w:r>
      <w:r w:rsidRPr="4C45ABDA">
        <w:rPr>
          <w:rFonts w:ascii="Calibri" w:eastAsia="Calibri" w:hAnsi="Calibri" w:cs="Calibri"/>
          <w:color w:val="467886"/>
        </w:rPr>
        <w:t xml:space="preserve">                                                                           </w:t>
      </w:r>
      <w:r w:rsidRPr="4C45ABDA">
        <w:rPr>
          <w:rFonts w:ascii="Calibri" w:eastAsia="Calibri" w:hAnsi="Calibri" w:cs="Calibri"/>
        </w:rPr>
        <w:t xml:space="preserve">Warszawa, </w:t>
      </w:r>
      <w:r w:rsidR="009C0A75">
        <w:rPr>
          <w:rFonts w:ascii="Calibri" w:eastAsia="Calibri" w:hAnsi="Calibri" w:cs="Calibri"/>
        </w:rPr>
        <w:t>07</w:t>
      </w:r>
      <w:r w:rsidRPr="4C45ABDA">
        <w:rPr>
          <w:rFonts w:ascii="Calibri" w:eastAsia="Calibri" w:hAnsi="Calibri" w:cs="Calibri"/>
        </w:rPr>
        <w:t>.05.2026</w:t>
      </w:r>
      <w:r w:rsidR="009C0A75">
        <w:rPr>
          <w:rFonts w:ascii="Calibri" w:eastAsia="Calibri" w:hAnsi="Calibri" w:cs="Calibri"/>
        </w:rPr>
        <w:t xml:space="preserve"> r.</w:t>
      </w:r>
    </w:p>
    <w:p w14:paraId="473E4CF7" w14:textId="77777777" w:rsidR="00624548" w:rsidRDefault="00624548" w:rsidP="00CD3299">
      <w:pPr>
        <w:rPr>
          <w:rFonts w:ascii="Calibri" w:hAnsi="Calibri" w:cs="Calibri"/>
          <w:b/>
          <w:bCs/>
          <w:sz w:val="28"/>
          <w:szCs w:val="28"/>
        </w:rPr>
      </w:pPr>
    </w:p>
    <w:p w14:paraId="70DB024C" w14:textId="00FB642A" w:rsidR="00CD3299" w:rsidRPr="007C19DB" w:rsidRDefault="00CD3299" w:rsidP="00CD3299">
      <w:pPr>
        <w:rPr>
          <w:rFonts w:ascii="Calibri" w:hAnsi="Calibri" w:cs="Calibri"/>
          <w:b/>
          <w:bCs/>
          <w:sz w:val="28"/>
          <w:szCs w:val="28"/>
        </w:rPr>
      </w:pPr>
      <w:r w:rsidRPr="007C19DB">
        <w:rPr>
          <w:rFonts w:ascii="Calibri" w:hAnsi="Calibri" w:cs="Calibri"/>
          <w:b/>
          <w:bCs/>
          <w:sz w:val="28"/>
          <w:szCs w:val="28"/>
        </w:rPr>
        <w:t xml:space="preserve">Funduszowy Maj: </w:t>
      </w:r>
      <w:proofErr w:type="spellStart"/>
      <w:r w:rsidRPr="007C19DB">
        <w:rPr>
          <w:rFonts w:ascii="Calibri" w:hAnsi="Calibri" w:cs="Calibri"/>
          <w:b/>
          <w:bCs/>
          <w:sz w:val="28"/>
          <w:szCs w:val="28"/>
        </w:rPr>
        <w:t>XTrack</w:t>
      </w:r>
      <w:proofErr w:type="spellEnd"/>
      <w:r w:rsidRPr="007C19DB">
        <w:rPr>
          <w:rFonts w:ascii="Calibri" w:hAnsi="Calibri" w:cs="Calibri"/>
          <w:b/>
          <w:bCs/>
          <w:sz w:val="28"/>
          <w:szCs w:val="28"/>
        </w:rPr>
        <w:t xml:space="preserve"> rewolucjonizuje zarządzanie odpadami wykorzystując AI i systemy wizyjne</w:t>
      </w:r>
    </w:p>
    <w:p w14:paraId="1CF40A2F" w14:textId="3A683E53" w:rsidR="00CD3299" w:rsidRPr="007C19DB" w:rsidRDefault="00CD3299" w:rsidP="00CD3299">
      <w:pPr>
        <w:rPr>
          <w:rFonts w:ascii="Calibri" w:hAnsi="Calibri" w:cs="Calibri"/>
          <w:sz w:val="26"/>
          <w:szCs w:val="26"/>
        </w:rPr>
      </w:pPr>
      <w:r w:rsidRPr="007C19DB">
        <w:rPr>
          <w:rFonts w:ascii="Calibri" w:hAnsi="Calibri" w:cs="Calibri"/>
          <w:b/>
          <w:bCs/>
          <w:sz w:val="26"/>
          <w:szCs w:val="26"/>
        </w:rPr>
        <w:t xml:space="preserve">Wartość europejskiego rynku usług związanych ze „smart </w:t>
      </w:r>
      <w:proofErr w:type="spellStart"/>
      <w:r w:rsidRPr="007C19DB">
        <w:rPr>
          <w:rFonts w:ascii="Calibri" w:hAnsi="Calibri" w:cs="Calibri"/>
          <w:b/>
          <w:bCs/>
          <w:sz w:val="26"/>
          <w:szCs w:val="26"/>
        </w:rPr>
        <w:t>cities</w:t>
      </w:r>
      <w:proofErr w:type="spellEnd"/>
      <w:r w:rsidRPr="007C19DB">
        <w:rPr>
          <w:rFonts w:ascii="Calibri" w:hAnsi="Calibri" w:cs="Calibri"/>
          <w:b/>
          <w:bCs/>
          <w:sz w:val="26"/>
          <w:szCs w:val="26"/>
        </w:rPr>
        <w:t>” ma niemal podwoić się, osiągając poziom 408,4 mld dolarów do 2030 roku. Do tego wzrostu może się przysłużyć polsk</w:t>
      </w:r>
      <w:r w:rsidR="00F85F8D" w:rsidRPr="007C19DB">
        <w:rPr>
          <w:rFonts w:ascii="Calibri" w:hAnsi="Calibri" w:cs="Calibri"/>
          <w:b/>
          <w:bCs/>
          <w:sz w:val="26"/>
          <w:szCs w:val="26"/>
        </w:rPr>
        <w:t>a firma</w:t>
      </w:r>
      <w:r w:rsidRPr="007C19DB">
        <w:rPr>
          <w:rFonts w:ascii="Calibri" w:hAnsi="Calibri" w:cs="Calibri"/>
          <w:b/>
          <w:bCs/>
          <w:sz w:val="26"/>
          <w:szCs w:val="26"/>
        </w:rPr>
        <w:t>, któr</w:t>
      </w:r>
      <w:r w:rsidR="00F85F8D" w:rsidRPr="007C19DB">
        <w:rPr>
          <w:rFonts w:ascii="Calibri" w:hAnsi="Calibri" w:cs="Calibri"/>
          <w:b/>
          <w:bCs/>
          <w:sz w:val="26"/>
          <w:szCs w:val="26"/>
        </w:rPr>
        <w:t>a</w:t>
      </w:r>
      <w:r w:rsidRPr="007C19D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C19DB" w:rsidRPr="007C19DB">
        <w:rPr>
          <w:rFonts w:ascii="Calibri" w:hAnsi="Calibri" w:cs="Calibri"/>
          <w:b/>
          <w:bCs/>
          <w:sz w:val="26"/>
          <w:szCs w:val="26"/>
        </w:rPr>
        <w:t xml:space="preserve">pracuje nad </w:t>
      </w:r>
      <w:r w:rsidRPr="007C19DB">
        <w:rPr>
          <w:rFonts w:ascii="Calibri" w:hAnsi="Calibri" w:cs="Calibri"/>
          <w:b/>
          <w:bCs/>
          <w:sz w:val="26"/>
          <w:szCs w:val="26"/>
        </w:rPr>
        <w:t>technologi</w:t>
      </w:r>
      <w:r w:rsidR="007C19DB" w:rsidRPr="007C19DB">
        <w:rPr>
          <w:rFonts w:ascii="Calibri" w:hAnsi="Calibri" w:cs="Calibri"/>
          <w:b/>
          <w:bCs/>
          <w:sz w:val="26"/>
          <w:szCs w:val="26"/>
        </w:rPr>
        <w:t>ą</w:t>
      </w:r>
      <w:r w:rsidRPr="007C19DB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7C19DB">
        <w:rPr>
          <w:rFonts w:ascii="Calibri" w:hAnsi="Calibri" w:cs="Calibri"/>
          <w:b/>
          <w:bCs/>
          <w:sz w:val="26"/>
          <w:szCs w:val="26"/>
        </w:rPr>
        <w:t>Vision</w:t>
      </w:r>
      <w:proofErr w:type="spellEnd"/>
      <w:r w:rsidRPr="007C19DB">
        <w:rPr>
          <w:rFonts w:ascii="Calibri" w:hAnsi="Calibri" w:cs="Calibri"/>
          <w:b/>
          <w:bCs/>
          <w:sz w:val="26"/>
          <w:szCs w:val="26"/>
        </w:rPr>
        <w:t xml:space="preserve"> AI. </w:t>
      </w:r>
      <w:r w:rsidR="007C19DB" w:rsidRPr="009C0A75">
        <w:rPr>
          <w:rFonts w:ascii="Calibri" w:eastAsia="Calibri" w:hAnsi="Calibri" w:cs="Calibri"/>
          <w:b/>
          <w:bCs/>
          <w:sz w:val="26"/>
          <w:szCs w:val="26"/>
          <w:highlight w:val="yellow"/>
        </w:rPr>
        <w:t>Ułatwia ona firmom komunalnym odczytywanie obrazu z kamer zamontowanych na pojazdach i automatyzuje monitoring setek operacji, które przebiegają podczas pracy śmieciarki.</w:t>
      </w:r>
      <w:r w:rsidR="007C19DB" w:rsidRPr="007C19DB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Pr="007C19DB">
        <w:rPr>
          <w:rFonts w:ascii="Calibri" w:hAnsi="Calibri" w:cs="Calibri"/>
          <w:b/>
          <w:bCs/>
          <w:sz w:val="26"/>
          <w:szCs w:val="26"/>
        </w:rPr>
        <w:t>Projekt uzyskał 3 656 250 zł dotacji w ramach programu Polskiej Agencji Rozwoju Przedsiębiorczości (PARP) „Ścieżka SMART”, finansowanego z Funduszy Europejskich dla Nowoczesnej Gospodarki (FENG).</w:t>
      </w:r>
    </w:p>
    <w:p w14:paraId="59376831" w14:textId="29E0DB7E" w:rsidR="00CD3299" w:rsidRPr="007C19DB" w:rsidRDefault="00CD3299" w:rsidP="00CD3299">
      <w:pPr>
        <w:rPr>
          <w:rFonts w:ascii="Calibri" w:hAnsi="Calibri" w:cs="Calibri"/>
        </w:rPr>
      </w:pPr>
      <w:r w:rsidRPr="007C19DB">
        <w:rPr>
          <w:rFonts w:ascii="Calibri" w:hAnsi="Calibri" w:cs="Calibri"/>
        </w:rPr>
        <w:t xml:space="preserve">Współczesne metropolie ewoluują w stronę „inteligentnych miast” (smart </w:t>
      </w:r>
      <w:proofErr w:type="spellStart"/>
      <w:r w:rsidRPr="007C19DB">
        <w:rPr>
          <w:rFonts w:ascii="Calibri" w:hAnsi="Calibri" w:cs="Calibri"/>
        </w:rPr>
        <w:t>cities</w:t>
      </w:r>
      <w:proofErr w:type="spellEnd"/>
      <w:r w:rsidRPr="007C19DB">
        <w:rPr>
          <w:rFonts w:ascii="Calibri" w:hAnsi="Calibri" w:cs="Calibri"/>
        </w:rPr>
        <w:t xml:space="preserve">), czyli aglomeracji wykorzystujących technologie cyfrowe i dane do sprawniejszego zarządzania usługami publicznymi, zasobami oraz infrastrukturą, w celu poprawy jakości życia mieszkańców i wspierania zrównoważonego rozwoju. Zjawisko to napędza dynamiczny rozwój sektora usług powiązanych z tymi rozwiązaniami – wartość rynku smart </w:t>
      </w:r>
      <w:proofErr w:type="spellStart"/>
      <w:r w:rsidRPr="007C19DB">
        <w:rPr>
          <w:rFonts w:ascii="Calibri" w:hAnsi="Calibri" w:cs="Calibri"/>
        </w:rPr>
        <w:t>cities</w:t>
      </w:r>
      <w:proofErr w:type="spellEnd"/>
      <w:r w:rsidRPr="007C19DB">
        <w:rPr>
          <w:rFonts w:ascii="Calibri" w:hAnsi="Calibri" w:cs="Calibri"/>
        </w:rPr>
        <w:t xml:space="preserve"> w Europie ma wzrosnąć z 202,9 mld dolarów w 2025 roku do 408,4 mld dolarów do 2030 roku.</w:t>
      </w:r>
      <w:r w:rsidR="00624548">
        <w:rPr>
          <w:rStyle w:val="Odwoanieprzypisudolnego"/>
          <w:rFonts w:ascii="Calibri" w:hAnsi="Calibri" w:cs="Calibri"/>
        </w:rPr>
        <w:footnoteReference w:id="1"/>
      </w:r>
      <w:r w:rsidR="00624548" w:rsidRPr="007C19DB">
        <w:rPr>
          <w:rFonts w:ascii="Calibri" w:hAnsi="Calibri" w:cs="Calibri"/>
        </w:rPr>
        <w:t xml:space="preserve"> </w:t>
      </w:r>
    </w:p>
    <w:p w14:paraId="3DA505B4" w14:textId="40F6396B" w:rsidR="00CD3299" w:rsidRPr="007C19DB" w:rsidRDefault="00CD3299" w:rsidP="00CD3299">
      <w:pPr>
        <w:rPr>
          <w:rFonts w:ascii="Calibri" w:hAnsi="Calibri" w:cs="Calibri"/>
        </w:rPr>
      </w:pPr>
      <w:r w:rsidRPr="007C19DB">
        <w:rPr>
          <w:rFonts w:ascii="Calibri" w:hAnsi="Calibri" w:cs="Calibri"/>
        </w:rPr>
        <w:t>Kluczową rolę w tej zmianie odgrywa sztuczna inteligencja, umożliwiająca przetwarzanie dużych zbiorów danych w czasie rzeczywistym. Według OECD w 2025 roku 56 proc. miast na świecie wykorzystywało AI, z czego 18 proc. w sposób zaawansowany.  Liczba ta ma się potroić w ciągu najbliższych dwóch lat, czyniąc wdrażanie AI w systemach miejskich globalnym trendem.</w:t>
      </w:r>
      <w:r w:rsidR="00624548">
        <w:rPr>
          <w:rStyle w:val="Odwoanieprzypisudolnego"/>
          <w:rFonts w:ascii="Calibri" w:hAnsi="Calibri" w:cs="Calibri"/>
        </w:rPr>
        <w:footnoteReference w:id="2"/>
      </w:r>
      <w:r w:rsidRPr="007C19DB">
        <w:rPr>
          <w:rFonts w:ascii="Calibri" w:hAnsi="Calibri" w:cs="Calibri"/>
        </w:rPr>
        <w:t xml:space="preserve"> Technologie te usprawniają funkcjonowanie administracji i wpływają na kwestie środowiskowe oraz bezpieczeństwo, co widać m.in. w logistyce komunalnej.</w:t>
      </w:r>
    </w:p>
    <w:p w14:paraId="7ED8A56D" w14:textId="77777777" w:rsidR="00CD3299" w:rsidRPr="007C19DB" w:rsidRDefault="00CD3299" w:rsidP="00CD3299">
      <w:pPr>
        <w:rPr>
          <w:rFonts w:ascii="Calibri" w:hAnsi="Calibri" w:cs="Calibri"/>
        </w:rPr>
      </w:pPr>
      <w:r w:rsidRPr="007C19DB">
        <w:rPr>
          <w:rFonts w:ascii="Calibri" w:hAnsi="Calibri" w:cs="Calibri"/>
        </w:rPr>
        <w:lastRenderedPageBreak/>
        <w:t>Proces gospodarki odpadami składa się z tysięcy operacji objętych dziesiątkami regulaminów, restrykcji i procedur. Z tego względu, jego ręczne monitorowanie stanowi ogromne wyzwanie. Sztuczna inteligencja ułatwia ten proces, dając możliwość automatycznego typowania operacji, pojemników, nieruchomości czy ekip pojazdów, w których istnieje potencjał do optymalizacji pracy, poprawy bezpieczeństwa lub lepszego egzekwowania obowiązujących zasad.</w:t>
      </w:r>
    </w:p>
    <w:p w14:paraId="584F3B09" w14:textId="77777777" w:rsidR="00CD3299" w:rsidRPr="007C19DB" w:rsidRDefault="00CD3299" w:rsidP="00CD3299">
      <w:pPr>
        <w:rPr>
          <w:rFonts w:ascii="Calibri" w:hAnsi="Calibri" w:cs="Calibri"/>
          <w:b/>
          <w:bCs/>
        </w:rPr>
      </w:pPr>
      <w:r w:rsidRPr="007C19DB">
        <w:rPr>
          <w:rFonts w:ascii="Calibri" w:hAnsi="Calibri" w:cs="Calibri"/>
          <w:b/>
          <w:bCs/>
        </w:rPr>
        <w:t>Rozwiązanie transformujące zarządzanie odpadami</w:t>
      </w:r>
    </w:p>
    <w:p w14:paraId="7298AC99" w14:textId="2607D0CC" w:rsidR="00CD3299" w:rsidRPr="007C19DB" w:rsidRDefault="00CD3299" w:rsidP="00CD3299">
      <w:pPr>
        <w:rPr>
          <w:rFonts w:ascii="Calibri" w:hAnsi="Calibri" w:cs="Calibri"/>
        </w:rPr>
      </w:pPr>
      <w:r w:rsidRPr="007C19DB">
        <w:rPr>
          <w:rFonts w:ascii="Calibri" w:hAnsi="Calibri" w:cs="Calibri"/>
        </w:rPr>
        <w:t xml:space="preserve">Tradycyjne systemy monitoringu w pojazdach komunalnych działały dotychczas reaktywnie – obraz analizowano dopiero po zgłoszeniu incydentu. </w:t>
      </w:r>
      <w:r w:rsidRPr="009C0A75">
        <w:rPr>
          <w:rFonts w:ascii="Calibri" w:hAnsi="Calibri" w:cs="Calibri"/>
          <w:highlight w:val="yellow"/>
        </w:rPr>
        <w:t xml:space="preserve">Projekt </w:t>
      </w:r>
      <w:proofErr w:type="spellStart"/>
      <w:r w:rsidRPr="009C0A75">
        <w:rPr>
          <w:rFonts w:ascii="Calibri" w:hAnsi="Calibri" w:cs="Calibri"/>
          <w:highlight w:val="yellow"/>
        </w:rPr>
        <w:t>Vision</w:t>
      </w:r>
      <w:proofErr w:type="spellEnd"/>
      <w:r w:rsidRPr="009C0A75">
        <w:rPr>
          <w:rFonts w:ascii="Calibri" w:hAnsi="Calibri" w:cs="Calibri"/>
          <w:highlight w:val="yellow"/>
        </w:rPr>
        <w:t xml:space="preserve"> AI, realizowany przez polską firmę </w:t>
      </w:r>
      <w:proofErr w:type="spellStart"/>
      <w:r w:rsidRPr="009C0A75">
        <w:rPr>
          <w:rFonts w:ascii="Calibri" w:hAnsi="Calibri" w:cs="Calibri"/>
          <w:highlight w:val="yellow"/>
        </w:rPr>
        <w:t>XTrack</w:t>
      </w:r>
      <w:proofErr w:type="spellEnd"/>
      <w:r w:rsidR="00624548" w:rsidRPr="009C0A75">
        <w:rPr>
          <w:rFonts w:ascii="Calibri" w:hAnsi="Calibri" w:cs="Calibri"/>
          <w:highlight w:val="yellow"/>
        </w:rPr>
        <w:t>,</w:t>
      </w:r>
      <w:r w:rsidRPr="009C0A75">
        <w:rPr>
          <w:rFonts w:ascii="Calibri" w:hAnsi="Calibri" w:cs="Calibri"/>
          <w:highlight w:val="yellow"/>
        </w:rPr>
        <w:t xml:space="preserve"> </w:t>
      </w:r>
      <w:r w:rsidR="00624548" w:rsidRPr="009C0A75">
        <w:rPr>
          <w:rFonts w:ascii="Calibri" w:hAnsi="Calibri" w:cs="Calibri"/>
          <w:highlight w:val="yellow"/>
        </w:rPr>
        <w:t xml:space="preserve">ma na celu </w:t>
      </w:r>
      <w:r w:rsidRPr="009C0A75">
        <w:rPr>
          <w:rFonts w:ascii="Calibri" w:hAnsi="Calibri" w:cs="Calibri"/>
          <w:highlight w:val="yellow"/>
        </w:rPr>
        <w:t>wprowadz</w:t>
      </w:r>
      <w:r w:rsidR="00624548" w:rsidRPr="009C0A75">
        <w:rPr>
          <w:rFonts w:ascii="Calibri" w:hAnsi="Calibri" w:cs="Calibri"/>
          <w:highlight w:val="yellow"/>
        </w:rPr>
        <w:t>enie</w:t>
      </w:r>
      <w:r w:rsidRPr="009C0A75">
        <w:rPr>
          <w:rFonts w:ascii="Calibri" w:hAnsi="Calibri" w:cs="Calibri"/>
          <w:highlight w:val="yellow"/>
        </w:rPr>
        <w:t xml:space="preserve"> innowacj</w:t>
      </w:r>
      <w:r w:rsidR="00624548" w:rsidRPr="009C0A75">
        <w:rPr>
          <w:rFonts w:ascii="Calibri" w:hAnsi="Calibri" w:cs="Calibri"/>
          <w:highlight w:val="yellow"/>
        </w:rPr>
        <w:t>i</w:t>
      </w:r>
      <w:r w:rsidRPr="009C0A75">
        <w:rPr>
          <w:rFonts w:ascii="Calibri" w:hAnsi="Calibri" w:cs="Calibri"/>
          <w:highlight w:val="yellow"/>
        </w:rPr>
        <w:t>, polegając</w:t>
      </w:r>
      <w:r w:rsidR="00624548" w:rsidRPr="009C0A75">
        <w:rPr>
          <w:rFonts w:ascii="Calibri" w:hAnsi="Calibri" w:cs="Calibri"/>
          <w:highlight w:val="yellow"/>
        </w:rPr>
        <w:t>ej</w:t>
      </w:r>
      <w:r w:rsidRPr="009C0A75">
        <w:rPr>
          <w:rFonts w:ascii="Calibri" w:hAnsi="Calibri" w:cs="Calibri"/>
          <w:highlight w:val="yellow"/>
        </w:rPr>
        <w:t xml:space="preserve"> na koncepcji „kamery jako sensora”</w:t>
      </w:r>
      <w:r w:rsidRPr="007C19DB">
        <w:rPr>
          <w:rFonts w:ascii="Calibri" w:hAnsi="Calibri" w:cs="Calibri"/>
        </w:rPr>
        <w:t xml:space="preserve">. Pokładowe systemy wizyjne, wspierane przez algorytmy AI, stają się wielofunkcyjnymi czujnikami, które automatycznie wykrywają zdarzenia operacyjne w terenie. Innowacyjność rozwiązania opiera się na połączeniu analizy obrazu z danymi </w:t>
      </w:r>
      <w:proofErr w:type="spellStart"/>
      <w:r w:rsidRPr="007C19DB">
        <w:rPr>
          <w:rFonts w:ascii="Calibri" w:hAnsi="Calibri" w:cs="Calibri"/>
        </w:rPr>
        <w:t>telematycznymi</w:t>
      </w:r>
      <w:proofErr w:type="spellEnd"/>
      <w:r w:rsidRPr="007C19DB">
        <w:rPr>
          <w:rFonts w:ascii="Calibri" w:hAnsi="Calibri" w:cs="Calibri"/>
        </w:rPr>
        <w:t xml:space="preserve"> (lokalizacja, czas, parametry pojazdu) w jednej, spójnej przestrzeni informacyjnej. Dzięki temu system nie tylko „widzi”, ale i interpretuje zdarzenia w ich rzeczywistym kontekście logistycznym.</w:t>
      </w:r>
    </w:p>
    <w:p w14:paraId="66224BBC" w14:textId="77777777" w:rsidR="00CD3299" w:rsidRPr="007C19DB" w:rsidRDefault="00CD3299" w:rsidP="00CD3299">
      <w:pPr>
        <w:rPr>
          <w:rFonts w:ascii="Calibri" w:hAnsi="Calibri" w:cs="Calibri"/>
        </w:rPr>
      </w:pPr>
      <w:r w:rsidRPr="007C19DB">
        <w:rPr>
          <w:rFonts w:ascii="Calibri" w:hAnsi="Calibri" w:cs="Calibri"/>
        </w:rPr>
        <w:t xml:space="preserve">– Przełomowym momentem dla naszej firmy było zaobserwowanie, jak około 2018 roku w innych sektorach – m.in. na przykładzie Tesli w branży motoryzacyjnej – zaczęto wykorzystywać systemy </w:t>
      </w:r>
      <w:proofErr w:type="spellStart"/>
      <w:r w:rsidRPr="007C19DB">
        <w:rPr>
          <w:rFonts w:ascii="Calibri" w:hAnsi="Calibri" w:cs="Calibri"/>
        </w:rPr>
        <w:t>computer</w:t>
      </w:r>
      <w:proofErr w:type="spellEnd"/>
      <w:r w:rsidRPr="007C19DB">
        <w:rPr>
          <w:rFonts w:ascii="Calibri" w:hAnsi="Calibri" w:cs="Calibri"/>
        </w:rPr>
        <w:t xml:space="preserve"> </w:t>
      </w:r>
      <w:proofErr w:type="spellStart"/>
      <w:r w:rsidRPr="007C19DB">
        <w:rPr>
          <w:rFonts w:ascii="Calibri" w:hAnsi="Calibri" w:cs="Calibri"/>
        </w:rPr>
        <w:t>vision</w:t>
      </w:r>
      <w:proofErr w:type="spellEnd"/>
      <w:r w:rsidRPr="007C19DB">
        <w:rPr>
          <w:rFonts w:ascii="Calibri" w:hAnsi="Calibri" w:cs="Calibri"/>
        </w:rPr>
        <w:t xml:space="preserve"> do ciągłego wsparcia pracy kierowców. Tak narodziła się koncepcja odejścia od wyłącznie reaktywnego modelu pracy na rzecz podejścia proaktywnego: automatycznego wykrywania zdarzeń operacyjnych, nawet takich, których konsekwencje na pierwszy rzut oka nie są poważne, ale które w dłuższej perspektywie pozwalają poprawiać jakość usług, bezpieczeństwo i efektywność procesów – mówi </w:t>
      </w:r>
      <w:r w:rsidRPr="007C19DB">
        <w:rPr>
          <w:rFonts w:ascii="Calibri" w:hAnsi="Calibri" w:cs="Calibri"/>
          <w:b/>
          <w:bCs/>
        </w:rPr>
        <w:t>Marta Frydrychowicz</w:t>
      </w:r>
      <w:r w:rsidRPr="007C19DB">
        <w:rPr>
          <w:rFonts w:ascii="Calibri" w:hAnsi="Calibri" w:cs="Calibri"/>
        </w:rPr>
        <w:t>,</w:t>
      </w:r>
      <w:r w:rsidRPr="007C19DB">
        <w:rPr>
          <w:rFonts w:ascii="Calibri" w:hAnsi="Calibri" w:cs="Calibri"/>
          <w:b/>
          <w:bCs/>
        </w:rPr>
        <w:t> Project Manager </w:t>
      </w:r>
      <w:r w:rsidRPr="007C19DB">
        <w:rPr>
          <w:rFonts w:ascii="Calibri" w:hAnsi="Calibri" w:cs="Calibri"/>
        </w:rPr>
        <w:t>w </w:t>
      </w:r>
      <w:proofErr w:type="spellStart"/>
      <w:r w:rsidRPr="007C19DB">
        <w:rPr>
          <w:rFonts w:ascii="Calibri" w:hAnsi="Calibri" w:cs="Calibri"/>
          <w:b/>
          <w:bCs/>
        </w:rPr>
        <w:t>XTrack</w:t>
      </w:r>
      <w:proofErr w:type="spellEnd"/>
      <w:r w:rsidRPr="007C19DB">
        <w:rPr>
          <w:rFonts w:ascii="Calibri" w:hAnsi="Calibri" w:cs="Calibri"/>
        </w:rPr>
        <w:t>.</w:t>
      </w:r>
    </w:p>
    <w:p w14:paraId="4CC069B3" w14:textId="77777777" w:rsidR="00CD3299" w:rsidRPr="007C19DB" w:rsidRDefault="00CD3299" w:rsidP="00CD3299">
      <w:pPr>
        <w:rPr>
          <w:rFonts w:ascii="Calibri" w:hAnsi="Calibri" w:cs="Calibri"/>
        </w:rPr>
      </w:pPr>
      <w:r w:rsidRPr="007C19DB">
        <w:rPr>
          <w:rFonts w:ascii="Calibri" w:hAnsi="Calibri" w:cs="Calibri"/>
        </w:rPr>
        <w:t>Warto podkreślić, że logistyka w branży komunalnej jest jedną z bardziej odpornych na pełną automatyzację. Specyfika infrastruktury – altan śmietnikowych, pojemników czy systemów załadunku – sprawia, że w odróżnieniu od transportu długodystansowego rola pracy ludzkiej pozostanie kluczowa.</w:t>
      </w:r>
    </w:p>
    <w:p w14:paraId="5C346224" w14:textId="3B24F20A" w:rsidR="008F12BF" w:rsidRPr="007C19DB" w:rsidRDefault="00CD3299">
      <w:pPr>
        <w:rPr>
          <w:rFonts w:ascii="Calibri" w:hAnsi="Calibri" w:cs="Calibri"/>
          <w:b/>
          <w:bCs/>
        </w:rPr>
      </w:pPr>
      <w:r w:rsidRPr="007C19DB">
        <w:rPr>
          <w:rFonts w:ascii="Calibri" w:hAnsi="Calibri" w:cs="Calibri"/>
        </w:rPr>
        <w:t xml:space="preserve">– Sztuczna inteligencja z całą pewnością stanie się podwaliną ekosystemów smart </w:t>
      </w:r>
      <w:proofErr w:type="spellStart"/>
      <w:r w:rsidRPr="007C19DB">
        <w:rPr>
          <w:rFonts w:ascii="Calibri" w:hAnsi="Calibri" w:cs="Calibri"/>
        </w:rPr>
        <w:t>city</w:t>
      </w:r>
      <w:proofErr w:type="spellEnd"/>
      <w:r w:rsidRPr="007C19DB">
        <w:rPr>
          <w:rFonts w:ascii="Calibri" w:hAnsi="Calibri" w:cs="Calibri"/>
        </w:rPr>
        <w:t xml:space="preserve">, chociaż raczej w roli wsparcia człowieka niż jako jego zastępstwo. Jednocześnie, skala działania i zmienność sytuacji powodują, że systemy AI będą w stanie coraz skuteczniej wspierać pracowników, szczególnie w obszarach dynamicznego planowania, alokacji zasobów ludzkich i sprzętowych oraz bieżącego reagowania na zdarzenia w terenie – podkreśla </w:t>
      </w:r>
      <w:r w:rsidRPr="007C19DB">
        <w:rPr>
          <w:rFonts w:ascii="Calibri" w:hAnsi="Calibri" w:cs="Calibri"/>
          <w:b/>
          <w:bCs/>
        </w:rPr>
        <w:t>Marta Frydrychowicz</w:t>
      </w:r>
      <w:r w:rsidR="007C19DB" w:rsidRPr="007C19DB">
        <w:rPr>
          <w:rFonts w:ascii="Calibri" w:hAnsi="Calibri" w:cs="Calibri"/>
        </w:rPr>
        <w:t>.</w:t>
      </w:r>
    </w:p>
    <w:p w14:paraId="7569AE78" w14:textId="77777777" w:rsidR="007C19DB" w:rsidRPr="007C19DB" w:rsidRDefault="007C19DB" w:rsidP="007C19DB">
      <w:pPr>
        <w:rPr>
          <w:rFonts w:ascii="Calibri" w:hAnsi="Calibri" w:cs="Calibri"/>
          <w:b/>
          <w:bCs/>
        </w:rPr>
      </w:pPr>
      <w:r w:rsidRPr="007C19DB">
        <w:rPr>
          <w:rFonts w:ascii="Calibri" w:hAnsi="Calibri" w:cs="Calibri"/>
          <w:b/>
          <w:bCs/>
        </w:rPr>
        <w:t>Fundusze Europejskie wspierają smart innowacje</w:t>
      </w:r>
    </w:p>
    <w:p w14:paraId="6D853F09" w14:textId="0E80B302" w:rsidR="007C19DB" w:rsidRDefault="007C19DB" w:rsidP="007C19DB">
      <w:pPr>
        <w:rPr>
          <w:rFonts w:ascii="Calibri" w:eastAsia="Calibri" w:hAnsi="Calibri" w:cs="Calibri"/>
        </w:rPr>
      </w:pPr>
      <w:r w:rsidRPr="007C19DB">
        <w:rPr>
          <w:rFonts w:ascii="Calibri" w:hAnsi="Calibri" w:cs="Calibri"/>
        </w:rPr>
        <w:t xml:space="preserve">Spółka </w:t>
      </w:r>
      <w:proofErr w:type="spellStart"/>
      <w:r w:rsidRPr="007C19DB">
        <w:rPr>
          <w:rFonts w:ascii="Calibri" w:hAnsi="Calibri" w:cs="Calibri"/>
        </w:rPr>
        <w:t>XTrack</w:t>
      </w:r>
      <w:proofErr w:type="spellEnd"/>
      <w:r w:rsidRPr="007C19DB">
        <w:rPr>
          <w:rFonts w:ascii="Calibri" w:hAnsi="Calibri" w:cs="Calibri"/>
        </w:rPr>
        <w:t xml:space="preserve"> otrzymała wsparcie z funduszy europejskich w wysokości 3 656 250 zł w ramach programu „Ścieżka SMART”. </w:t>
      </w:r>
      <w:r w:rsidRPr="005A551E">
        <w:rPr>
          <w:rFonts w:ascii="Calibri" w:eastAsia="Calibri" w:hAnsi="Calibri" w:cs="Calibri"/>
          <w:highlight w:val="yellow"/>
        </w:rPr>
        <w:t xml:space="preserve">Dzięki dofinansowaniu realizowane są moduły </w:t>
      </w:r>
      <w:r w:rsidRPr="005A551E">
        <w:rPr>
          <w:rFonts w:ascii="Calibri" w:eastAsia="Calibri" w:hAnsi="Calibri" w:cs="Calibri"/>
          <w:highlight w:val="yellow"/>
        </w:rPr>
        <w:lastRenderedPageBreak/>
        <w:t>badawczo-rozwojowe związane z projektem oraz internacjonalizacja rozwiązań oferowanych przez firmę.</w:t>
      </w:r>
      <w:r>
        <w:rPr>
          <w:rFonts w:ascii="Calibri" w:eastAsia="Calibri" w:hAnsi="Calibri" w:cs="Calibri"/>
        </w:rPr>
        <w:t xml:space="preserve"> </w:t>
      </w:r>
    </w:p>
    <w:p w14:paraId="2BD02A31" w14:textId="77777777" w:rsidR="007C19DB" w:rsidRDefault="007C19DB" w:rsidP="007C19DB">
      <w:pPr>
        <w:rPr>
          <w:rFonts w:ascii="Calibri" w:eastAsia="Calibri" w:hAnsi="Calibri" w:cs="Calibri"/>
          <w:noProof/>
        </w:rPr>
      </w:pPr>
      <w:r w:rsidRPr="4C45ABDA">
        <w:rPr>
          <w:rFonts w:ascii="Calibri" w:eastAsia="Calibri" w:hAnsi="Calibri" w:cs="Calibri"/>
          <w:noProof/>
        </w:rPr>
        <w:t xml:space="preserve">– </w:t>
      </w:r>
      <w:r w:rsidRPr="4C45ABDA">
        <w:rPr>
          <w:rFonts w:ascii="Calibri" w:eastAsia="Calibri" w:hAnsi="Calibri" w:cs="Calibri"/>
        </w:rPr>
        <w:t>Otrzymana dotacja</w:t>
      </w:r>
      <w:r>
        <w:rPr>
          <w:rFonts w:ascii="Calibri" w:eastAsia="Calibri" w:hAnsi="Calibri" w:cs="Calibri"/>
        </w:rPr>
        <w:t xml:space="preserve"> umożliwia nam realizację ambi</w:t>
      </w:r>
      <w:r w:rsidRPr="4C45ABDA">
        <w:rPr>
          <w:rFonts w:ascii="Calibri" w:eastAsia="Calibri" w:hAnsi="Calibri" w:cs="Calibri"/>
        </w:rPr>
        <w:t xml:space="preserve">tnego projektu B+R, którego skala byłaby znacznie trudniejsza do osiągnięcia wyłącznie ze środków własnych. Wartość współpracy z PARP wykracza jednak poza samą dotację – dzięki niej, udało nam się znacznie wzmocnić kompetencje zespołu oraz konsekwentnie budować długofalową pozycję firmy na rynku rozwiązań dla gospodarki odpadami </w:t>
      </w:r>
      <w:r w:rsidRPr="4C45ABDA">
        <w:rPr>
          <w:rFonts w:ascii="Calibri" w:eastAsia="Calibri" w:hAnsi="Calibri" w:cs="Calibri"/>
          <w:noProof/>
        </w:rPr>
        <w:t>– mówi</w:t>
      </w:r>
      <w:r>
        <w:rPr>
          <w:rFonts w:ascii="Calibri" w:eastAsia="Calibri" w:hAnsi="Calibri" w:cs="Calibri"/>
          <w:noProof/>
        </w:rPr>
        <w:t xml:space="preserve"> </w:t>
      </w:r>
      <w:r w:rsidRPr="006D0893">
        <w:rPr>
          <w:rFonts w:ascii="Calibri" w:eastAsia="Calibri" w:hAnsi="Calibri" w:cs="Calibri"/>
          <w:b/>
          <w:bCs/>
        </w:rPr>
        <w:t>Marta Frydrychowicz</w:t>
      </w:r>
      <w:r w:rsidRPr="4C45ABDA">
        <w:rPr>
          <w:rFonts w:ascii="Calibri" w:eastAsia="Calibri" w:hAnsi="Calibri" w:cs="Calibri"/>
          <w:noProof/>
        </w:rPr>
        <w:t xml:space="preserve">. </w:t>
      </w:r>
    </w:p>
    <w:p w14:paraId="16AB0A72" w14:textId="6BEF5F42" w:rsidR="007C19DB" w:rsidRPr="007C19DB" w:rsidRDefault="007C19DB" w:rsidP="007C19DB">
      <w:pPr>
        <w:rPr>
          <w:rFonts w:ascii="Calibri" w:hAnsi="Calibri" w:cs="Calibri"/>
        </w:rPr>
      </w:pPr>
    </w:p>
    <w:p w14:paraId="0DAB970C" w14:textId="7D7DF0CA" w:rsidR="007C19DB" w:rsidRPr="007C19DB" w:rsidRDefault="0062454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7C0DC40" wp14:editId="49708A7E">
            <wp:extent cx="5724525" cy="664210"/>
            <wp:effectExtent l="0" t="0" r="9525" b="2540"/>
            <wp:docPr id="163915171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19DB" w:rsidRPr="007C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2AE5" w14:textId="77777777" w:rsidR="000C308C" w:rsidRDefault="000C308C" w:rsidP="00624548">
      <w:pPr>
        <w:spacing w:after="0" w:line="240" w:lineRule="auto"/>
      </w:pPr>
      <w:r>
        <w:separator/>
      </w:r>
    </w:p>
  </w:endnote>
  <w:endnote w:type="continuationSeparator" w:id="0">
    <w:p w14:paraId="62FB605D" w14:textId="77777777" w:rsidR="000C308C" w:rsidRDefault="000C308C" w:rsidP="0062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6C40" w14:textId="77777777" w:rsidR="000C308C" w:rsidRDefault="000C308C" w:rsidP="00624548">
      <w:pPr>
        <w:spacing w:after="0" w:line="240" w:lineRule="auto"/>
      </w:pPr>
      <w:r>
        <w:separator/>
      </w:r>
    </w:p>
  </w:footnote>
  <w:footnote w:type="continuationSeparator" w:id="0">
    <w:p w14:paraId="65D24DB5" w14:textId="77777777" w:rsidR="000C308C" w:rsidRDefault="000C308C" w:rsidP="00624548">
      <w:pPr>
        <w:spacing w:after="0" w:line="240" w:lineRule="auto"/>
      </w:pPr>
      <w:r>
        <w:continuationSeparator/>
      </w:r>
    </w:p>
  </w:footnote>
  <w:footnote w:id="1">
    <w:p w14:paraId="32513077" w14:textId="2F7ED41C" w:rsidR="00624548" w:rsidRPr="00624548" w:rsidRDefault="00624548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>
        <w:t xml:space="preserve"> </w:t>
      </w:r>
      <w:hyperlink r:id="rId1">
        <w:r w:rsidRPr="00776CDD">
          <w:rPr>
            <w:rStyle w:val="Hipercze"/>
            <w:lang w:val="en-GB"/>
          </w:rPr>
          <w:t>Europe Smart Cities Market Report 2025-2030, by Focus Area, Smart Transportation, Tech</w:t>
        </w:r>
      </w:hyperlink>
    </w:p>
  </w:footnote>
  <w:footnote w:id="2">
    <w:p w14:paraId="41059516" w14:textId="6FB1F25E" w:rsidR="00624548" w:rsidRDefault="00624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>
        <w:r w:rsidRPr="00776CDD">
          <w:rPr>
            <w:rStyle w:val="Hipercze"/>
            <w:lang w:val="en-GB"/>
          </w:rPr>
          <w:t>Artificial Intelligence for Advancing Smart Cities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99"/>
    <w:rsid w:val="000C308C"/>
    <w:rsid w:val="00157190"/>
    <w:rsid w:val="001D49A4"/>
    <w:rsid w:val="002F7C97"/>
    <w:rsid w:val="003C1DAC"/>
    <w:rsid w:val="005A551E"/>
    <w:rsid w:val="00624548"/>
    <w:rsid w:val="007C19DB"/>
    <w:rsid w:val="008F12BF"/>
    <w:rsid w:val="009C0A75"/>
    <w:rsid w:val="00B371FF"/>
    <w:rsid w:val="00C9127D"/>
    <w:rsid w:val="00CD3299"/>
    <w:rsid w:val="00D21C56"/>
    <w:rsid w:val="00F85F8D"/>
    <w:rsid w:val="00FB45D5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2AF9"/>
  <w15:chartTrackingRefBased/>
  <w15:docId w15:val="{F62487BA-0942-4F11-879C-20162BBF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2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2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2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2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2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2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2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2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2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2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29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D329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29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4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45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4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a@parp.gov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ecd.org/content/dam/oecd/en/about/programmes/cfe/the-oecd-programme-on-smart-cities-and-inclusive-growth/Issues-Note-AI-for-advancing-smart-cities.pdf" TargetMode="External"/><Relationship Id="rId1" Type="http://schemas.openxmlformats.org/officeDocument/2006/relationships/hyperlink" Target="https://www.marketsandmarkets.com/Market-Reports/europe-smart-cities-market-25073717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87141a-8fd0-4f9e-a140-04b77b9628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F5F008C2813499830BA1E55008188" ma:contentTypeVersion="9" ma:contentTypeDescription="Utwórz nowy dokument." ma:contentTypeScope="" ma:versionID="c9344eeac7a8b46a77f44e1bec0d79a6">
  <xsd:schema xmlns:xsd="http://www.w3.org/2001/XMLSchema" xmlns:xs="http://www.w3.org/2001/XMLSchema" xmlns:p="http://schemas.microsoft.com/office/2006/metadata/properties" xmlns:ns3="e087141a-8fd0-4f9e-a140-04b77b96285d" targetNamespace="http://schemas.microsoft.com/office/2006/metadata/properties" ma:root="true" ma:fieldsID="f22f0193371935fbb687e5723d5e8dff" ns3:_="">
    <xsd:import namespace="e087141a-8fd0-4f9e-a140-04b77b96285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7141a-8fd0-4f9e-a140-04b77b9628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160D8-B41D-4B7B-984B-71AB35737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9D166-15A5-4663-9B32-63B9AD74F536}">
  <ds:schemaRefs>
    <ds:schemaRef ds:uri="http://schemas.microsoft.com/office/2006/metadata/properties"/>
    <ds:schemaRef ds:uri="http://schemas.microsoft.com/office/infopath/2007/PartnerControls"/>
    <ds:schemaRef ds:uri="e087141a-8fd0-4f9e-a140-04b77b96285d"/>
  </ds:schemaRefs>
</ds:datastoreItem>
</file>

<file path=customXml/itemProps3.xml><?xml version="1.0" encoding="utf-8"?>
<ds:datastoreItem xmlns:ds="http://schemas.openxmlformats.org/officeDocument/2006/customXml" ds:itemID="{E2B15095-1892-42CE-A4EB-CBF4379DB5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2C916C-E829-4553-AF2A-27EE2725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7141a-8fd0-4f9e-a140-04b77b9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 Baranowska</dc:creator>
  <cp:keywords/>
  <dc:description/>
  <cp:lastModifiedBy>Dac Ewelina</cp:lastModifiedBy>
  <cp:revision>4</cp:revision>
  <cp:lastPrinted>2026-05-08T12:00:00Z</cp:lastPrinted>
  <dcterms:created xsi:type="dcterms:W3CDTF">2026-05-08T11:19:00Z</dcterms:created>
  <dcterms:modified xsi:type="dcterms:W3CDTF">2026-05-08T12:15:00Z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0x010100F29F5F008C2813499830BA1E55008188</vt:lpwstr>
  </property>
</Properties>
</file>