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E354" w14:textId="77777777" w:rsidR="00CB557E" w:rsidRPr="0080114E" w:rsidRDefault="0080114E" w:rsidP="0080114E">
      <w:pPr>
        <w:spacing w:after="160"/>
        <w:jc w:val="center"/>
        <w:rPr>
          <w:rFonts w:eastAsia="Calibri" w:cs="Times New Roman"/>
          <w:sz w:val="24"/>
          <w:szCs w:val="24"/>
        </w:rPr>
      </w:pPr>
      <w:r w:rsidRPr="0080114E">
        <w:rPr>
          <w:rFonts w:eastAsia="Calibri" w:cs="Times New Roman"/>
          <w:noProof/>
          <w:sz w:val="24"/>
          <w:szCs w:val="24"/>
          <w:lang w:eastAsia="pl-PL"/>
        </w:rPr>
        <w:drawing>
          <wp:inline distT="0" distB="0" distL="0" distR="0" wp14:anchorId="5E2C307D" wp14:editId="604D2145">
            <wp:extent cx="5767070" cy="628015"/>
            <wp:effectExtent l="0" t="0" r="5080" b="635"/>
            <wp:docPr id="1" name="Obraz 1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6DB5D" w14:textId="3318F6AA" w:rsidR="00CB557E" w:rsidRPr="001A7DC7" w:rsidRDefault="00FF61D2" w:rsidP="001A7DC7">
      <w:pPr>
        <w:keepNext/>
        <w:keepLines/>
        <w:spacing w:before="40" w:after="0"/>
        <w:jc w:val="right"/>
        <w:outlineLvl w:val="1"/>
        <w:rPr>
          <w:rFonts w:ascii="Calibri Light" w:eastAsia="Times New Roman" w:hAnsi="Calibri Light" w:cs="Calibri Light"/>
          <w:i/>
          <w:sz w:val="28"/>
          <w:szCs w:val="28"/>
        </w:rPr>
      </w:pPr>
      <w:r>
        <w:rPr>
          <w:rFonts w:ascii="Calibri Light" w:eastAsia="Times New Roman" w:hAnsi="Calibri Light" w:cs="Calibri Light"/>
          <w:i/>
          <w:sz w:val="28"/>
          <w:szCs w:val="28"/>
        </w:rPr>
        <w:t>Załącznik nr 12</w:t>
      </w:r>
      <w:bookmarkStart w:id="0" w:name="_GoBack"/>
      <w:bookmarkEnd w:id="0"/>
      <w:r w:rsidR="00CB557E" w:rsidRPr="001A7DC7">
        <w:rPr>
          <w:rFonts w:ascii="Calibri Light" w:eastAsia="Times New Roman" w:hAnsi="Calibri Light" w:cs="Calibri Light"/>
          <w:i/>
          <w:sz w:val="28"/>
          <w:szCs w:val="28"/>
        </w:rPr>
        <w:t xml:space="preserve"> do Regulaminu konkursu</w:t>
      </w:r>
    </w:p>
    <w:p w14:paraId="753AEE2B" w14:textId="77777777" w:rsidR="001A7DC7" w:rsidRDefault="00235850" w:rsidP="001A7DC7">
      <w:pPr>
        <w:keepNext/>
        <w:keepLines/>
        <w:spacing w:before="40" w:after="0"/>
        <w:jc w:val="center"/>
        <w:outlineLvl w:val="1"/>
        <w:rPr>
          <w:b/>
          <w:sz w:val="28"/>
          <w:szCs w:val="24"/>
        </w:rPr>
      </w:pPr>
      <w:r w:rsidRPr="0080114E">
        <w:rPr>
          <w:b/>
          <w:i/>
          <w:sz w:val="28"/>
          <w:szCs w:val="24"/>
        </w:rPr>
        <w:t>Zestawienie standardu i cen rynkowych</w:t>
      </w:r>
      <w:r w:rsidRPr="0080114E">
        <w:rPr>
          <w:b/>
          <w:sz w:val="28"/>
          <w:szCs w:val="24"/>
        </w:rPr>
        <w:t xml:space="preserve"> w zakresie najczęściej finansowanych wydatków w ramach </w:t>
      </w:r>
    </w:p>
    <w:p w14:paraId="662A746C" w14:textId="70CFEC9E" w:rsidR="006C163E" w:rsidRPr="0080114E" w:rsidRDefault="00FA3152" w:rsidP="001A7DC7">
      <w:pPr>
        <w:keepNext/>
        <w:keepLines/>
        <w:spacing w:before="40" w:after="0"/>
        <w:jc w:val="center"/>
        <w:outlineLvl w:val="1"/>
        <w:rPr>
          <w:b/>
          <w:sz w:val="28"/>
          <w:szCs w:val="24"/>
        </w:rPr>
      </w:pPr>
      <w:r w:rsidRPr="0080114E">
        <w:rPr>
          <w:b/>
          <w:sz w:val="28"/>
          <w:szCs w:val="24"/>
        </w:rPr>
        <w:t>Działania 2.</w:t>
      </w:r>
      <w:r w:rsidR="003A5B85">
        <w:rPr>
          <w:b/>
          <w:sz w:val="28"/>
          <w:szCs w:val="24"/>
        </w:rPr>
        <w:t>2</w:t>
      </w:r>
      <w:r w:rsidR="00891A7C" w:rsidRPr="0080114E">
        <w:rPr>
          <w:b/>
          <w:sz w:val="28"/>
          <w:szCs w:val="24"/>
        </w:rPr>
        <w:t xml:space="preserve"> PO</w:t>
      </w:r>
      <w:r w:rsidR="006C31B9">
        <w:rPr>
          <w:b/>
          <w:sz w:val="28"/>
          <w:szCs w:val="24"/>
        </w:rPr>
        <w:t> </w:t>
      </w:r>
      <w:r w:rsidR="00891A7C" w:rsidRPr="0080114E">
        <w:rPr>
          <w:b/>
          <w:sz w:val="28"/>
          <w:szCs w:val="24"/>
        </w:rPr>
        <w:t>WER</w:t>
      </w:r>
      <w:r w:rsidR="004B6A87">
        <w:rPr>
          <w:b/>
          <w:sz w:val="28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300"/>
        <w:gridCol w:w="4678"/>
        <w:gridCol w:w="2552"/>
        <w:gridCol w:w="3934"/>
      </w:tblGrid>
      <w:tr w:rsidR="00D45FDF" w:rsidRPr="0080114E" w14:paraId="7AA3ED4F" w14:textId="77777777" w:rsidTr="004A382E">
        <w:trPr>
          <w:tblHeader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05C133F8" w14:textId="77777777" w:rsidR="00D45FDF" w:rsidRPr="0080114E" w:rsidRDefault="00D45FDF" w:rsidP="00714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14:paraId="5FF377AD" w14:textId="77777777" w:rsidR="00D45FDF" w:rsidRPr="0080114E" w:rsidRDefault="00D45FDF" w:rsidP="00714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Towar/Usługa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A4305BC" w14:textId="77777777" w:rsidR="00D45FDF" w:rsidRPr="0080114E" w:rsidRDefault="00D45FDF" w:rsidP="00714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Standard – warunki kwalifikowania wydatku na etapie oceny projektów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3FC7A1" w14:textId="5D4BCD4B" w:rsidR="00954450" w:rsidRPr="0080114E" w:rsidRDefault="00D45FDF" w:rsidP="00714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Maksymalna cena rynkowa</w:t>
            </w:r>
          </w:p>
          <w:p w14:paraId="61DA2628" w14:textId="77777777" w:rsidR="00D45FDF" w:rsidRPr="0080114E" w:rsidRDefault="00954450" w:rsidP="00714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(ceny brutto)</w:t>
            </w:r>
          </w:p>
        </w:tc>
        <w:tc>
          <w:tcPr>
            <w:tcW w:w="3934" w:type="dxa"/>
            <w:shd w:val="clear" w:color="auto" w:fill="D9D9D9" w:themeFill="background1" w:themeFillShade="D9"/>
            <w:vAlign w:val="center"/>
          </w:tcPr>
          <w:p w14:paraId="08F6AEFE" w14:textId="77777777" w:rsidR="00D45FDF" w:rsidRPr="0080114E" w:rsidRDefault="00D45FDF" w:rsidP="00714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Dodatkowe zalecenia I</w:t>
            </w:r>
            <w:r w:rsidR="007C1338" w:rsidRPr="0080114E">
              <w:rPr>
                <w:b/>
                <w:sz w:val="24"/>
                <w:szCs w:val="24"/>
              </w:rPr>
              <w:t>P</w:t>
            </w:r>
          </w:p>
        </w:tc>
      </w:tr>
      <w:tr w:rsidR="000358EA" w:rsidRPr="0080114E" w14:paraId="228A5AB7" w14:textId="77777777" w:rsidTr="008F6FA7">
        <w:tc>
          <w:tcPr>
            <w:tcW w:w="530" w:type="dxa"/>
          </w:tcPr>
          <w:p w14:paraId="7DD3E1E3" w14:textId="77777777" w:rsidR="000358EA" w:rsidRPr="0080114E" w:rsidRDefault="0010450B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448DBAC6" w14:textId="77777777" w:rsidR="000358EA" w:rsidRPr="0080114E" w:rsidRDefault="00B40002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Wynajmem sali </w:t>
            </w:r>
            <w:r w:rsidR="001B5C55" w:rsidRPr="0080114E">
              <w:rPr>
                <w:sz w:val="24"/>
                <w:szCs w:val="24"/>
              </w:rPr>
              <w:t xml:space="preserve">na </w:t>
            </w:r>
            <w:r w:rsidR="00091E43" w:rsidRPr="0080114E">
              <w:rPr>
                <w:sz w:val="24"/>
                <w:szCs w:val="24"/>
              </w:rPr>
              <w:t>szkolenia</w:t>
            </w:r>
          </w:p>
        </w:tc>
        <w:tc>
          <w:tcPr>
            <w:tcW w:w="4678" w:type="dxa"/>
          </w:tcPr>
          <w:p w14:paraId="0C431AC5" w14:textId="297B2063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Wydatek kwalifikowalny, o ile jest to uzasadnione specyfiką realizowanego projektu</w:t>
            </w:r>
            <w:r w:rsidR="0014336A">
              <w:rPr>
                <w:sz w:val="24"/>
                <w:szCs w:val="24"/>
              </w:rPr>
              <w:t>.</w:t>
            </w:r>
          </w:p>
          <w:p w14:paraId="0566AD12" w14:textId="77777777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Obejmuje koszt wynajmu sali wyposażonej, zgodnie z potrzebami projektu, m.in. w stoły, krzesła, rzutnik multimedialny z ekranem, komputer, tablice flipchart lub tablice </w:t>
            </w:r>
            <w:proofErr w:type="spellStart"/>
            <w:r w:rsidRPr="0080114E">
              <w:rPr>
                <w:sz w:val="24"/>
                <w:szCs w:val="24"/>
              </w:rPr>
              <w:t>suchościeralne</w:t>
            </w:r>
            <w:proofErr w:type="spellEnd"/>
            <w:r w:rsidRPr="0080114E">
              <w:rPr>
                <w:sz w:val="24"/>
                <w:szCs w:val="24"/>
              </w:rPr>
              <w:t>, bezprzewodowy dostęp do Internetu oraz koszty utrzymania sali, w tym energii elektrycznej</w:t>
            </w:r>
          </w:p>
          <w:p w14:paraId="4F0A332D" w14:textId="7B132785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Wydatek kwalifikowalny, o ile sala oraz budynek, w którym się ona znajd</w:t>
            </w:r>
            <w:r w:rsidR="00B26CF3">
              <w:rPr>
                <w:sz w:val="24"/>
                <w:szCs w:val="24"/>
              </w:rPr>
              <w:t>uje, zapewnia dostęp dla osób z </w:t>
            </w:r>
            <w:r w:rsidRPr="0080114E">
              <w:rPr>
                <w:sz w:val="24"/>
                <w:szCs w:val="24"/>
              </w:rPr>
              <w:t>niepełnosprawnością ruchową (tj. dostosowanie architektoniczne).</w:t>
            </w:r>
          </w:p>
          <w:p w14:paraId="555A228F" w14:textId="77777777" w:rsidR="000358EA" w:rsidRPr="0080114E" w:rsidRDefault="001B5C55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Wielkość pomieszczenia odpowiednio dostosowana d</w:t>
            </w:r>
            <w:r w:rsidR="0054324E" w:rsidRPr="0080114E">
              <w:rPr>
                <w:sz w:val="24"/>
                <w:szCs w:val="24"/>
              </w:rPr>
              <w:t>o liczby uczestników spotkania;</w:t>
            </w:r>
          </w:p>
        </w:tc>
        <w:tc>
          <w:tcPr>
            <w:tcW w:w="2552" w:type="dxa"/>
          </w:tcPr>
          <w:p w14:paraId="79CE16A3" w14:textId="5809040E" w:rsidR="00B40002" w:rsidRPr="0080114E" w:rsidRDefault="00E93091" w:rsidP="004F015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 PLN</w:t>
            </w:r>
            <w:r w:rsidR="00B40002" w:rsidRPr="0080114E">
              <w:rPr>
                <w:sz w:val="24"/>
                <w:szCs w:val="24"/>
              </w:rPr>
              <w:t xml:space="preserve"> za godzinę zegarową </w:t>
            </w:r>
            <w:r>
              <w:rPr>
                <w:sz w:val="24"/>
                <w:szCs w:val="24"/>
              </w:rPr>
              <w:t>szkolenia</w:t>
            </w:r>
          </w:p>
        </w:tc>
        <w:tc>
          <w:tcPr>
            <w:tcW w:w="3934" w:type="dxa"/>
          </w:tcPr>
          <w:p w14:paraId="724770CF" w14:textId="77777777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Cena dotyczy wynajmu sali na różnego typu grupowe spotkania merytoryczne, o ile ich realizacja jest niezbędna i wynika z celu realizacji projektu, zaś cena powinna być niższa, jeśli koszt nie obejmuje wyposażenia określonego jak dla wynajmu sali szkoleniowej</w:t>
            </w:r>
            <w:r w:rsidR="00E93091">
              <w:rPr>
                <w:sz w:val="24"/>
                <w:szCs w:val="24"/>
              </w:rPr>
              <w:t>.</w:t>
            </w:r>
          </w:p>
          <w:p w14:paraId="39BFB04F" w14:textId="77777777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Cena obejmuje wynajem krótkoterminowy (w przypadku wynajmu </w:t>
            </w:r>
            <w:proofErr w:type="spellStart"/>
            <w:r w:rsidRPr="0080114E">
              <w:rPr>
                <w:sz w:val="24"/>
                <w:szCs w:val="24"/>
              </w:rPr>
              <w:t>sal</w:t>
            </w:r>
            <w:proofErr w:type="spellEnd"/>
            <w:r w:rsidRPr="0080114E">
              <w:rPr>
                <w:sz w:val="24"/>
                <w:szCs w:val="24"/>
              </w:rPr>
              <w:t xml:space="preserve"> na okres dłuższy niż 80 godzin zegarowych cena powinna być niższa)</w:t>
            </w:r>
            <w:r w:rsidR="00E93091">
              <w:rPr>
                <w:sz w:val="24"/>
                <w:szCs w:val="24"/>
              </w:rPr>
              <w:t>.</w:t>
            </w:r>
          </w:p>
          <w:p w14:paraId="09DB8AF6" w14:textId="77777777" w:rsidR="000358EA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Cena nie dotyczy wynajmu </w:t>
            </w:r>
            <w:proofErr w:type="spellStart"/>
            <w:r w:rsidRPr="0080114E">
              <w:rPr>
                <w:sz w:val="24"/>
                <w:szCs w:val="24"/>
              </w:rPr>
              <w:t>sal</w:t>
            </w:r>
            <w:proofErr w:type="spellEnd"/>
            <w:r w:rsidRPr="0080114E">
              <w:rPr>
                <w:sz w:val="24"/>
                <w:szCs w:val="24"/>
              </w:rPr>
              <w:t xml:space="preserve"> wyposażonych w sprzęt specjalistyczny umożliwiający udział </w:t>
            </w:r>
            <w:r w:rsidRPr="0080114E">
              <w:rPr>
                <w:sz w:val="24"/>
                <w:szCs w:val="24"/>
              </w:rPr>
              <w:lastRenderedPageBreak/>
              <w:t>w szkoleniach osób z innymi rodzajami niepełnosprawności niż niepełnosprawność ruchowa (np. sala z pętlą indukcyjną)</w:t>
            </w:r>
            <w:r w:rsidR="00E93091">
              <w:rPr>
                <w:sz w:val="24"/>
                <w:szCs w:val="24"/>
              </w:rPr>
              <w:t>.</w:t>
            </w:r>
          </w:p>
          <w:p w14:paraId="466EC50D" w14:textId="77777777" w:rsidR="00E93091" w:rsidRPr="0080114E" w:rsidRDefault="00E93091" w:rsidP="008011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dotyczy wynajmu </w:t>
            </w:r>
            <w:r w:rsidR="006343F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ali do 40 osób.</w:t>
            </w:r>
          </w:p>
        </w:tc>
      </w:tr>
      <w:tr w:rsidR="003E5A71" w:rsidRPr="0080114E" w14:paraId="054A7A2C" w14:textId="77777777" w:rsidTr="00F07B82">
        <w:tc>
          <w:tcPr>
            <w:tcW w:w="530" w:type="dxa"/>
          </w:tcPr>
          <w:p w14:paraId="30C6F3E6" w14:textId="77777777" w:rsidR="003E5A71" w:rsidRPr="0080114E" w:rsidRDefault="003E5A71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00" w:type="dxa"/>
          </w:tcPr>
          <w:p w14:paraId="5B879B17" w14:textId="77777777" w:rsidR="003E5A71" w:rsidRPr="0080114E" w:rsidRDefault="0060205F" w:rsidP="008011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E5A71" w:rsidRPr="0080114E">
              <w:rPr>
                <w:sz w:val="24"/>
                <w:szCs w:val="24"/>
              </w:rPr>
              <w:t>ynajem sali na spotkania indywidualne (doradztwo)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A7B4" w14:textId="77777777" w:rsidR="003E5A71" w:rsidRPr="0080114E" w:rsidRDefault="003E5A71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>- wydatek kwalifikowalny, o ile jest to uzasadnione specyfiką realizowanego projektu oraz potrzebami grupy docelowej</w:t>
            </w:r>
          </w:p>
          <w:p w14:paraId="7D0FA93C" w14:textId="77777777" w:rsidR="003E5A71" w:rsidRPr="0080114E" w:rsidRDefault="003E5A71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 xml:space="preserve">- obejmuje koszt wynajmu sali wyposażonej, zgodnie z potrzebami projektu, m.in. w stoły, krzesła, tablice flipchart lub tablice </w:t>
            </w:r>
            <w:proofErr w:type="spellStart"/>
            <w:r w:rsidRPr="0080114E">
              <w:rPr>
                <w:rFonts w:cstheme="minorHAnsi"/>
                <w:sz w:val="24"/>
                <w:szCs w:val="24"/>
              </w:rPr>
              <w:t>suchościeralne</w:t>
            </w:r>
            <w:proofErr w:type="spellEnd"/>
            <w:r w:rsidRPr="0080114E">
              <w:rPr>
                <w:rFonts w:cstheme="minorHAnsi"/>
                <w:sz w:val="24"/>
                <w:szCs w:val="24"/>
              </w:rPr>
              <w:t xml:space="preserve">, bezprzewodowy dostęp do Internetu oraz koszty utrzymania sali, w tym energii elektrycznej </w:t>
            </w:r>
          </w:p>
          <w:p w14:paraId="5CDC64F2" w14:textId="4EF82D19" w:rsidR="003E5A71" w:rsidRPr="0080114E" w:rsidRDefault="003E5A71" w:rsidP="005377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 xml:space="preserve">- wydatek kwalifikowalny, o ile sala oraz budynek, w którym się ona znajduje, zapewnia dostęp dla osób z niepełnosprawnością ruchową (tj. </w:t>
            </w:r>
            <w:r w:rsidR="00537795">
              <w:rPr>
                <w:rFonts w:cstheme="minorHAnsi"/>
                <w:sz w:val="24"/>
                <w:szCs w:val="24"/>
              </w:rPr>
              <w:t>dostosowanie architektoniczne)</w:t>
            </w:r>
            <w:r w:rsidR="0060231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8E8" w14:textId="42A54483" w:rsidR="003E5A71" w:rsidRPr="0080114E" w:rsidRDefault="009D35ED" w:rsidP="004A382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 PLN</w:t>
            </w:r>
            <w:r w:rsidR="003E5A71" w:rsidRPr="0080114E">
              <w:rPr>
                <w:rFonts w:cstheme="minorHAnsi"/>
                <w:sz w:val="24"/>
                <w:szCs w:val="24"/>
              </w:rPr>
              <w:t xml:space="preserve"> za godzinę zegarową spotkania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B9C4" w14:textId="59422C81" w:rsidR="003E5A71" w:rsidRPr="0080114E" w:rsidRDefault="009D35ED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3E5A71" w:rsidRPr="0080114E">
              <w:rPr>
                <w:rFonts w:cstheme="minorHAnsi"/>
                <w:sz w:val="24"/>
                <w:szCs w:val="24"/>
              </w:rPr>
              <w:t xml:space="preserve">ena obejmuje wynajem krótkoterminowy (w przypadku wynajmu </w:t>
            </w:r>
            <w:proofErr w:type="spellStart"/>
            <w:r w:rsidR="003E5A71" w:rsidRPr="0080114E">
              <w:rPr>
                <w:rFonts w:cstheme="minorHAnsi"/>
                <w:sz w:val="24"/>
                <w:szCs w:val="24"/>
              </w:rPr>
              <w:t>sal</w:t>
            </w:r>
            <w:proofErr w:type="spellEnd"/>
            <w:r w:rsidR="003E5A71" w:rsidRPr="0080114E">
              <w:rPr>
                <w:rFonts w:cstheme="minorHAnsi"/>
                <w:sz w:val="24"/>
                <w:szCs w:val="24"/>
              </w:rPr>
              <w:t xml:space="preserve"> na okres dłuższy niż 80 godzin zegarowych cena powinna być niższa)</w:t>
            </w:r>
            <w:r w:rsidR="00B2745B">
              <w:rPr>
                <w:rFonts w:cstheme="minorHAnsi"/>
                <w:sz w:val="24"/>
                <w:szCs w:val="24"/>
              </w:rPr>
              <w:t>.</w:t>
            </w:r>
          </w:p>
          <w:p w14:paraId="2BB8517F" w14:textId="77777777" w:rsidR="003E5A71" w:rsidRPr="0080114E" w:rsidRDefault="00B2745B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3E5A71" w:rsidRPr="0080114E">
              <w:rPr>
                <w:rFonts w:cstheme="minorHAnsi"/>
                <w:sz w:val="24"/>
                <w:szCs w:val="24"/>
              </w:rPr>
              <w:t xml:space="preserve">ena nie dotyczy wynajmu </w:t>
            </w:r>
            <w:proofErr w:type="spellStart"/>
            <w:r w:rsidR="003E5A71" w:rsidRPr="0080114E">
              <w:rPr>
                <w:rFonts w:cstheme="minorHAnsi"/>
                <w:sz w:val="24"/>
                <w:szCs w:val="24"/>
              </w:rPr>
              <w:t>sal</w:t>
            </w:r>
            <w:proofErr w:type="spellEnd"/>
            <w:r w:rsidR="003E5A71" w:rsidRPr="0080114E">
              <w:rPr>
                <w:rFonts w:cstheme="minorHAnsi"/>
                <w:sz w:val="24"/>
                <w:szCs w:val="24"/>
              </w:rPr>
              <w:t xml:space="preserve"> wyposażonych w </w:t>
            </w:r>
            <w:r w:rsidR="003E5A71" w:rsidRPr="0080114E">
              <w:rPr>
                <w:rFonts w:cstheme="minorHAnsi"/>
                <w:color w:val="000000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91B3EF1" w14:textId="77777777" w:rsidR="003E5A71" w:rsidRPr="0080114E" w:rsidRDefault="00B2745B" w:rsidP="00B274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</w:t>
            </w:r>
            <w:r w:rsidR="003E5A71" w:rsidRPr="0080114E">
              <w:rPr>
                <w:rFonts w:cstheme="minorHAnsi"/>
                <w:color w:val="000000"/>
                <w:sz w:val="24"/>
                <w:szCs w:val="24"/>
              </w:rPr>
              <w:t>ena dotyczy wynajmu sali do 10 osób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091E43" w:rsidRPr="0080114E" w14:paraId="1557C1F3" w14:textId="77777777" w:rsidTr="008F6FA7">
        <w:tc>
          <w:tcPr>
            <w:tcW w:w="530" w:type="dxa"/>
          </w:tcPr>
          <w:p w14:paraId="153D9C90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77AC0B16" w14:textId="24C0B0BE" w:rsidR="00091E43" w:rsidRPr="0080114E" w:rsidRDefault="00B26CF3" w:rsidP="008011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Zorganizowanie i </w:t>
            </w:r>
            <w:r w:rsidR="00091E43" w:rsidRPr="0080114E">
              <w:rPr>
                <w:sz w:val="24"/>
                <w:szCs w:val="24"/>
              </w:rPr>
              <w:t>przeprowadzenie pr</w:t>
            </w:r>
            <w:r>
              <w:rPr>
                <w:sz w:val="24"/>
                <w:szCs w:val="24"/>
              </w:rPr>
              <w:t xml:space="preserve">zerwy kawowej dla </w:t>
            </w:r>
            <w:r>
              <w:rPr>
                <w:sz w:val="24"/>
                <w:szCs w:val="24"/>
              </w:rPr>
              <w:lastRenderedPageBreak/>
              <w:t>uczestników i </w:t>
            </w:r>
            <w:r w:rsidR="00091E43" w:rsidRPr="0080114E">
              <w:rPr>
                <w:sz w:val="24"/>
                <w:szCs w:val="24"/>
              </w:rPr>
              <w:t>trenerów/doradców szkoleń/doradztwa</w:t>
            </w:r>
            <w:r w:rsidR="007A722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3BCB24D" w14:textId="491892C5" w:rsidR="00537795" w:rsidRDefault="00537795" w:rsidP="005377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</w:t>
            </w:r>
            <w:r w:rsidR="00091E43" w:rsidRPr="0080114E">
              <w:rPr>
                <w:sz w:val="24"/>
                <w:szCs w:val="24"/>
              </w:rPr>
              <w:t>rzerw</w:t>
            </w:r>
            <w:r>
              <w:rPr>
                <w:sz w:val="24"/>
                <w:szCs w:val="24"/>
              </w:rPr>
              <w:t>a</w:t>
            </w:r>
            <w:r w:rsidR="00091E43" w:rsidRPr="0080114E">
              <w:rPr>
                <w:sz w:val="24"/>
                <w:szCs w:val="24"/>
              </w:rPr>
              <w:t xml:space="preserve"> kawow</w:t>
            </w:r>
            <w:r>
              <w:rPr>
                <w:sz w:val="24"/>
                <w:szCs w:val="24"/>
              </w:rPr>
              <w:t>a</w:t>
            </w:r>
            <w:r w:rsidR="00091E43" w:rsidRPr="0080114E">
              <w:rPr>
                <w:sz w:val="24"/>
                <w:szCs w:val="24"/>
              </w:rPr>
              <w:t xml:space="preserve"> </w:t>
            </w:r>
            <w:r w:rsidRPr="00537795">
              <w:rPr>
                <w:sz w:val="24"/>
                <w:szCs w:val="24"/>
              </w:rPr>
              <w:t xml:space="preserve">obejmuje kawę, herbatę, wodę, mleko, cukier, cytryna,  drobne słone </w:t>
            </w:r>
            <w:r w:rsidRPr="00537795">
              <w:rPr>
                <w:sz w:val="24"/>
                <w:szCs w:val="24"/>
              </w:rPr>
              <w:lastRenderedPageBreak/>
              <w:t>lub słodkie przekąski typu palusz</w:t>
            </w:r>
            <w:r>
              <w:rPr>
                <w:sz w:val="24"/>
                <w:szCs w:val="24"/>
              </w:rPr>
              <w:t>ki lub kruche ciastka lub owoce.</w:t>
            </w:r>
          </w:p>
          <w:p w14:paraId="1E3255D6" w14:textId="4D051BD1" w:rsidR="00091E43" w:rsidRPr="0080114E" w:rsidRDefault="00537795" w:rsidP="004F015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537795">
              <w:rPr>
                <w:sz w:val="24"/>
                <w:szCs w:val="24"/>
              </w:rPr>
              <w:t>stnieje możliwość szerszego zakresu usługi, o</w:t>
            </w:r>
            <w:r w:rsidR="004F0159">
              <w:rPr>
                <w:sz w:val="24"/>
                <w:szCs w:val="24"/>
              </w:rPr>
              <w:t> </w:t>
            </w:r>
            <w:r w:rsidRPr="00537795">
              <w:rPr>
                <w:sz w:val="24"/>
                <w:szCs w:val="24"/>
              </w:rPr>
              <w:t>ile mieści się w określonej cenie rynkowej</w:t>
            </w:r>
            <w:r w:rsidR="004F0159" w:rsidRPr="004F0159">
              <w:rPr>
                <w:sz w:val="24"/>
                <w:szCs w:val="24"/>
              </w:rPr>
              <w:t>. J</w:t>
            </w:r>
            <w:r>
              <w:rPr>
                <w:sz w:val="24"/>
                <w:szCs w:val="24"/>
              </w:rPr>
              <w:t xml:space="preserve">eżeli </w:t>
            </w:r>
            <w:r w:rsidRPr="00537795">
              <w:rPr>
                <w:sz w:val="24"/>
                <w:szCs w:val="24"/>
              </w:rPr>
              <w:t>zakres usługi jest mniejszy</w:t>
            </w:r>
            <w:r>
              <w:rPr>
                <w:sz w:val="24"/>
                <w:szCs w:val="24"/>
              </w:rPr>
              <w:t>, cena rynkowa</w:t>
            </w:r>
            <w:r w:rsidR="00285AFF">
              <w:rPr>
                <w:sz w:val="24"/>
                <w:szCs w:val="24"/>
              </w:rPr>
              <w:t xml:space="preserve"> również</w:t>
            </w:r>
            <w:r>
              <w:rPr>
                <w:sz w:val="24"/>
                <w:szCs w:val="24"/>
              </w:rPr>
              <w:t xml:space="preserve"> powinna być niższa.</w:t>
            </w:r>
          </w:p>
        </w:tc>
        <w:tc>
          <w:tcPr>
            <w:tcW w:w="2552" w:type="dxa"/>
          </w:tcPr>
          <w:p w14:paraId="0C13BC8D" w14:textId="77777777" w:rsidR="00091E43" w:rsidRPr="0080114E" w:rsidRDefault="00B2745B" w:rsidP="008011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PLN/ osoba/ dzień szkoleniowy</w:t>
            </w:r>
          </w:p>
        </w:tc>
        <w:tc>
          <w:tcPr>
            <w:tcW w:w="3934" w:type="dxa"/>
          </w:tcPr>
          <w:p w14:paraId="63689731" w14:textId="77777777" w:rsidR="0060205F" w:rsidRDefault="0060205F" w:rsidP="003A013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60205F">
              <w:rPr>
                <w:sz w:val="24"/>
                <w:szCs w:val="24"/>
              </w:rPr>
              <w:t xml:space="preserve">ydatek kwalifikowalny, o ile forma wsparcia, w ramach której ma być świadczona przerwa kawowa dotyczy </w:t>
            </w:r>
            <w:r w:rsidRPr="0060205F">
              <w:rPr>
                <w:sz w:val="24"/>
                <w:szCs w:val="24"/>
              </w:rPr>
              <w:lastRenderedPageBreak/>
              <w:t>tej samej grupy osób i nie jest przewidziany zimny bufet</w:t>
            </w:r>
            <w:r>
              <w:rPr>
                <w:sz w:val="24"/>
                <w:szCs w:val="24"/>
              </w:rPr>
              <w:t>.</w:t>
            </w:r>
          </w:p>
          <w:p w14:paraId="60FE42DB" w14:textId="77777777" w:rsidR="00091E43" w:rsidRPr="0080114E" w:rsidRDefault="00473489" w:rsidP="003A0133">
            <w:pPr>
              <w:spacing w:line="276" w:lineRule="auto"/>
              <w:rPr>
                <w:sz w:val="24"/>
                <w:szCs w:val="24"/>
              </w:rPr>
            </w:pPr>
            <w:r w:rsidRPr="00473489">
              <w:rPr>
                <w:sz w:val="24"/>
                <w:szCs w:val="24"/>
              </w:rPr>
              <w:t>W przypadku, gdy wsparcie dla tej samej grupy osób w danym dniu trwa powyżej 6 godzin lekcyjnych (tj. 6 x 45 minut) istnieje możliwość zapewnienia drugiej przerwy kawowej (dotyczy to również przypadku, gdy przewidziany jest zimny bufet).</w:t>
            </w:r>
          </w:p>
        </w:tc>
      </w:tr>
      <w:tr w:rsidR="00091E43" w:rsidRPr="0080114E" w14:paraId="657F9479" w14:textId="77777777" w:rsidTr="008F6FA7">
        <w:tc>
          <w:tcPr>
            <w:tcW w:w="530" w:type="dxa"/>
          </w:tcPr>
          <w:p w14:paraId="62B83A74" w14:textId="59111E72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00" w:type="dxa"/>
          </w:tcPr>
          <w:p w14:paraId="50A7504D" w14:textId="2D6C8145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Przygotowanie i</w:t>
            </w:r>
            <w:r w:rsidR="00B26CF3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>serwowanie obiadu dla uczestników/trenera/doradcy szkoleń/ doradztwa</w:t>
            </w:r>
          </w:p>
        </w:tc>
        <w:tc>
          <w:tcPr>
            <w:tcW w:w="4678" w:type="dxa"/>
          </w:tcPr>
          <w:p w14:paraId="3DC083D9" w14:textId="7A29AEFA" w:rsidR="00091E43" w:rsidRPr="0080114E" w:rsidRDefault="00467BB3" w:rsidP="00467BB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Obiad </w:t>
            </w:r>
            <w:r w:rsidRPr="00467BB3">
              <w:rPr>
                <w:sz w:val="24"/>
                <w:szCs w:val="24"/>
              </w:rPr>
              <w:t>obejmuje dwa dania (zupa i drugie danie) oraz napój</w:t>
            </w:r>
            <w:r>
              <w:rPr>
                <w:sz w:val="24"/>
                <w:szCs w:val="24"/>
              </w:rPr>
              <w:t>. I</w:t>
            </w:r>
            <w:r w:rsidRPr="00537795">
              <w:rPr>
                <w:sz w:val="24"/>
                <w:szCs w:val="24"/>
              </w:rPr>
              <w:t>stnieje możliwość szerszego zakresu usługi, o ile mieści się w określonej cenie rynkowej</w:t>
            </w:r>
          </w:p>
        </w:tc>
        <w:tc>
          <w:tcPr>
            <w:tcW w:w="2552" w:type="dxa"/>
          </w:tcPr>
          <w:p w14:paraId="1D8EE890" w14:textId="77777777" w:rsidR="00091E43" w:rsidRPr="0080114E" w:rsidRDefault="00B2745B" w:rsidP="008011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PLN/ osoba/ posiłek</w:t>
            </w:r>
          </w:p>
        </w:tc>
        <w:tc>
          <w:tcPr>
            <w:tcW w:w="3934" w:type="dxa"/>
          </w:tcPr>
          <w:p w14:paraId="5BA50A0E" w14:textId="3DA6747D" w:rsidR="00091E43" w:rsidRPr="0080114E" w:rsidRDefault="00091E43" w:rsidP="004A382E">
            <w:pPr>
              <w:spacing w:after="120"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Wydatek kwalifikowalny, o ile spotkanie dla tej samej grupy osób</w:t>
            </w:r>
            <w:r w:rsidR="002A7A63">
              <w:rPr>
                <w:sz w:val="24"/>
                <w:szCs w:val="24"/>
              </w:rPr>
              <w:t xml:space="preserve"> </w:t>
            </w:r>
            <w:r w:rsidR="002A7A63" w:rsidRPr="00000101">
              <w:rPr>
                <w:sz w:val="24"/>
                <w:szCs w:val="24"/>
              </w:rPr>
              <w:t>w danym dniu trwa co najmniej 6 godzin lekcyjnych (tj. 6 x 45 minut) i nie jest przewidziany zimny bufet</w:t>
            </w:r>
          </w:p>
        </w:tc>
      </w:tr>
      <w:tr w:rsidR="00091E43" w:rsidRPr="0080114E" w14:paraId="502702B0" w14:textId="77777777" w:rsidTr="008F6FA7">
        <w:tc>
          <w:tcPr>
            <w:tcW w:w="530" w:type="dxa"/>
          </w:tcPr>
          <w:p w14:paraId="6A6FDA8B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14:paraId="601FF89C" w14:textId="77777777" w:rsidR="00091E43" w:rsidRPr="0080114E" w:rsidRDefault="0060205F" w:rsidP="008011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091E43" w:rsidRPr="0080114E">
              <w:rPr>
                <w:sz w:val="24"/>
                <w:szCs w:val="24"/>
              </w:rPr>
              <w:t>abycie laptopa</w:t>
            </w:r>
          </w:p>
        </w:tc>
        <w:tc>
          <w:tcPr>
            <w:tcW w:w="4678" w:type="dxa"/>
          </w:tcPr>
          <w:p w14:paraId="45916B03" w14:textId="46947D13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wydatek kwalifikowalny, o ile nabycie laptopa jest niezbędne w celu wspomagania procesu wdrażania projektu (udzielania wsparcia uczestnikom projektu), nie do obsługi projektu (co jest finansowane w</w:t>
            </w:r>
            <w:r w:rsidR="00B26CF3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>ramach kosztów pośrednich)</w:t>
            </w:r>
          </w:p>
          <w:p w14:paraId="76C332F8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- wydatek kwalifikowalny w przypadku, gdy wnioskodawca nie posiada wystarczającego </w:t>
            </w:r>
            <w:r w:rsidRPr="0080114E">
              <w:rPr>
                <w:sz w:val="24"/>
                <w:szCs w:val="24"/>
              </w:rPr>
              <w:lastRenderedPageBreak/>
              <w:t xml:space="preserve">zaplecza technicznego do udzielania wsparcia uczestnikom projektu </w:t>
            </w:r>
          </w:p>
          <w:p w14:paraId="39874EFA" w14:textId="14D9FAA9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wydatek kwalifikowalny, o ile laptop posiada parametry biurowe z</w:t>
            </w:r>
            <w:r w:rsidR="00B26CF3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>oprogramowaniem systemowym i</w:t>
            </w:r>
            <w:r w:rsidR="007A7227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>podstawowym pakietem biurowym (licencja na 12 miesięcy)</w:t>
            </w:r>
            <w:r w:rsidR="007A7227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6EDA277" w14:textId="7E9DAB6D" w:rsidR="00091E43" w:rsidRPr="0080114E" w:rsidRDefault="00B2745B" w:rsidP="008011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710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500 PLN/ sztuka w</w:t>
            </w:r>
            <w:r w:rsidR="008710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przypadku jednorazowego odpisu amortyzacyjnego</w:t>
            </w:r>
            <w:r w:rsidR="00871079">
              <w:rPr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357E7A4F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1E43" w:rsidRPr="0080114E" w14:paraId="4AAF1F03" w14:textId="77777777" w:rsidTr="008F6FA7">
        <w:tc>
          <w:tcPr>
            <w:tcW w:w="530" w:type="dxa"/>
          </w:tcPr>
          <w:p w14:paraId="039EF98D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6</w:t>
            </w:r>
          </w:p>
        </w:tc>
        <w:tc>
          <w:tcPr>
            <w:tcW w:w="2300" w:type="dxa"/>
          </w:tcPr>
          <w:p w14:paraId="04D84103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Materiały szkoleniowe</w:t>
            </w:r>
          </w:p>
        </w:tc>
        <w:tc>
          <w:tcPr>
            <w:tcW w:w="4678" w:type="dxa"/>
          </w:tcPr>
          <w:p w14:paraId="7742B8B3" w14:textId="7A9D3E50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wydatek kwalifikowalny, o ile jest to uzasadnione specyfiką realizowanego projektu</w:t>
            </w:r>
            <w:r w:rsidR="00871079">
              <w:rPr>
                <w:sz w:val="24"/>
                <w:szCs w:val="24"/>
              </w:rPr>
              <w:t>;</w:t>
            </w:r>
          </w:p>
          <w:p w14:paraId="0BEF2CA7" w14:textId="01C6667E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wydatek kwalifikowalny, o ile przewidziane są w ramach realizowanego projektu szkolenia/warsztaty/doradztwo</w:t>
            </w:r>
            <w:r w:rsidR="00871079">
              <w:rPr>
                <w:sz w:val="24"/>
                <w:szCs w:val="24"/>
              </w:rPr>
              <w:t>;</w:t>
            </w:r>
          </w:p>
          <w:p w14:paraId="7190C7E6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obejmuje zestaw składający się z teczki, notesu, długopisu lub zestawu z dodatkowym pendrive, co dotyczy tylko dużej ilości materiałów szkoleniowych nagrywanych na pendrive, zamiast wydruku tych materiałów</w:t>
            </w:r>
          </w:p>
        </w:tc>
        <w:tc>
          <w:tcPr>
            <w:tcW w:w="2552" w:type="dxa"/>
          </w:tcPr>
          <w:p w14:paraId="0236024B" w14:textId="5A0D4001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Cena</w:t>
            </w:r>
            <w:r w:rsidR="001A7DC7">
              <w:rPr>
                <w:sz w:val="24"/>
                <w:szCs w:val="24"/>
              </w:rPr>
              <w:t xml:space="preserve"> </w:t>
            </w:r>
            <w:r w:rsidR="00B2745B">
              <w:rPr>
                <w:sz w:val="24"/>
                <w:szCs w:val="24"/>
              </w:rPr>
              <w:t>9 PLN</w:t>
            </w:r>
            <w:r w:rsidRPr="0080114E">
              <w:rPr>
                <w:sz w:val="24"/>
                <w:szCs w:val="24"/>
              </w:rPr>
              <w:t>/zestaw bez pendrive</w:t>
            </w:r>
            <w:r w:rsidR="001A7DC7">
              <w:rPr>
                <w:sz w:val="24"/>
                <w:szCs w:val="24"/>
              </w:rPr>
              <w:t xml:space="preserve"> </w:t>
            </w:r>
            <w:r w:rsidR="001A7DC7" w:rsidRPr="0080114E">
              <w:rPr>
                <w:sz w:val="24"/>
                <w:szCs w:val="24"/>
              </w:rPr>
              <w:t>L</w:t>
            </w:r>
            <w:r w:rsidRPr="0080114E">
              <w:rPr>
                <w:sz w:val="24"/>
                <w:szCs w:val="24"/>
              </w:rPr>
              <w:t>ub</w:t>
            </w:r>
            <w:r w:rsidR="001A7DC7">
              <w:rPr>
                <w:sz w:val="24"/>
                <w:szCs w:val="24"/>
              </w:rPr>
              <w:t xml:space="preserve"> </w:t>
            </w:r>
            <w:r w:rsidR="00B2745B">
              <w:rPr>
                <w:sz w:val="24"/>
                <w:szCs w:val="24"/>
              </w:rPr>
              <w:t>24 PLN</w:t>
            </w:r>
            <w:r w:rsidRPr="0080114E">
              <w:rPr>
                <w:sz w:val="24"/>
                <w:szCs w:val="24"/>
              </w:rPr>
              <w:t>/zestaw z</w:t>
            </w:r>
            <w:r w:rsidR="00B26CF3">
              <w:rPr>
                <w:sz w:val="24"/>
                <w:szCs w:val="24"/>
              </w:rPr>
              <w:t> </w:t>
            </w:r>
            <w:proofErr w:type="spellStart"/>
            <w:r w:rsidRPr="0080114E">
              <w:rPr>
                <w:sz w:val="24"/>
                <w:szCs w:val="24"/>
              </w:rPr>
              <w:t>pendrivem</w:t>
            </w:r>
            <w:proofErr w:type="spellEnd"/>
          </w:p>
        </w:tc>
        <w:tc>
          <w:tcPr>
            <w:tcW w:w="3934" w:type="dxa"/>
          </w:tcPr>
          <w:p w14:paraId="6D029DD5" w14:textId="3356A6D9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cena rynkowa powinna być uzależniona od</w:t>
            </w:r>
            <w:r w:rsidR="0080114E">
              <w:rPr>
                <w:sz w:val="24"/>
                <w:szCs w:val="24"/>
              </w:rPr>
              <w:t xml:space="preserve"> </w:t>
            </w:r>
            <w:r w:rsidRPr="0080114E">
              <w:rPr>
                <w:sz w:val="24"/>
                <w:szCs w:val="24"/>
              </w:rPr>
              <w:t>rodzaju oferowanej usługi i jest niższa, jeśli finansowany jest mniejszy zakres usługi (np. notes i</w:t>
            </w:r>
            <w:r w:rsidR="00A3037B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>długopis)</w:t>
            </w:r>
          </w:p>
          <w:p w14:paraId="186DE321" w14:textId="4721CE6C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cena nie obejmuje kosztu logotypów (objęte są kosztami pośrednimi)</w:t>
            </w:r>
            <w:r w:rsidR="00A3037B">
              <w:rPr>
                <w:sz w:val="24"/>
                <w:szCs w:val="24"/>
              </w:rPr>
              <w:t>.</w:t>
            </w:r>
          </w:p>
        </w:tc>
      </w:tr>
      <w:tr w:rsidR="00091E43" w:rsidRPr="0080114E" w14:paraId="52CAFBB8" w14:textId="77777777" w:rsidTr="008F6FA7">
        <w:tc>
          <w:tcPr>
            <w:tcW w:w="530" w:type="dxa"/>
          </w:tcPr>
          <w:p w14:paraId="3B458E81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14:paraId="7678D196" w14:textId="03D239EC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Koszt godziny pracy trenera za przygotowanie merytoryczne i</w:t>
            </w:r>
            <w:r w:rsidR="00B26CF3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>przeprowadzenie szkoleń</w:t>
            </w:r>
            <w:r w:rsidR="001F65EC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17B078B" w14:textId="3E5BD5A6" w:rsidR="00091E43" w:rsidRPr="0080114E" w:rsidRDefault="00091E43" w:rsidP="00BF6041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Trener musi wykazać się doświadczeniem wypracowanych co najmniej </w:t>
            </w:r>
            <w:r w:rsidR="00BF6041">
              <w:rPr>
                <w:sz w:val="24"/>
                <w:szCs w:val="24"/>
              </w:rPr>
              <w:t>240</w:t>
            </w:r>
            <w:r w:rsidR="00BF6041" w:rsidRPr="0080114E">
              <w:rPr>
                <w:sz w:val="24"/>
                <w:szCs w:val="24"/>
              </w:rPr>
              <w:t xml:space="preserve"> </w:t>
            </w:r>
            <w:r w:rsidRPr="0080114E">
              <w:rPr>
                <w:sz w:val="24"/>
                <w:szCs w:val="24"/>
              </w:rPr>
              <w:t xml:space="preserve">godzin </w:t>
            </w:r>
            <w:r w:rsidR="00BF6041">
              <w:rPr>
                <w:sz w:val="24"/>
                <w:szCs w:val="24"/>
              </w:rPr>
              <w:t xml:space="preserve">szkoleniowych </w:t>
            </w:r>
            <w:r w:rsidRPr="0080114E">
              <w:rPr>
                <w:sz w:val="24"/>
                <w:szCs w:val="24"/>
              </w:rPr>
              <w:t>w</w:t>
            </w:r>
            <w:r w:rsidR="00B26CF3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>okresie 3 lat przed terminem złożenia wniosku w realizacji działań szkoleniowych z</w:t>
            </w:r>
            <w:r w:rsidR="00B26CF3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 xml:space="preserve">zakresu tematów, w </w:t>
            </w:r>
            <w:r w:rsidRPr="0080114E">
              <w:rPr>
                <w:sz w:val="24"/>
                <w:szCs w:val="24"/>
              </w:rPr>
              <w:lastRenderedPageBreak/>
              <w:t>ramach których oferować będzie wsparcie na rzecz przedsiębiorców.</w:t>
            </w:r>
          </w:p>
        </w:tc>
        <w:tc>
          <w:tcPr>
            <w:tcW w:w="2552" w:type="dxa"/>
          </w:tcPr>
          <w:p w14:paraId="47DD55BC" w14:textId="56A078F6" w:rsidR="00091E43" w:rsidRPr="0080114E" w:rsidRDefault="006C764B" w:rsidP="006C7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W trakcie szacowania</w:t>
            </w:r>
            <w:r w:rsidR="004A382E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3934" w:type="dxa"/>
          </w:tcPr>
          <w:p w14:paraId="112ED8E7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Zakres tematyczny:</w:t>
            </w:r>
          </w:p>
          <w:p w14:paraId="5FB340CE" w14:textId="699AFEB1" w:rsidR="00BF6041" w:rsidRPr="00BF6041" w:rsidRDefault="00CB557E" w:rsidP="00BF6041">
            <w:pPr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a)</w:t>
            </w:r>
            <w:r w:rsidR="004F0159">
              <w:rPr>
                <w:sz w:val="24"/>
                <w:szCs w:val="24"/>
              </w:rPr>
              <w:t xml:space="preserve"> </w:t>
            </w:r>
            <w:r w:rsidR="00BF6041">
              <w:rPr>
                <w:sz w:val="24"/>
                <w:szCs w:val="24"/>
              </w:rPr>
              <w:t>szkolenia</w:t>
            </w:r>
            <w:r w:rsidR="00BF6041" w:rsidRPr="00BF6041">
              <w:rPr>
                <w:sz w:val="24"/>
                <w:szCs w:val="24"/>
              </w:rPr>
              <w:t xml:space="preserve"> z zakresu ubiegania się o zamówienia publiczne w Polsce, uwzględniając</w:t>
            </w:r>
            <w:r w:rsidR="00D0298E">
              <w:rPr>
                <w:sz w:val="24"/>
                <w:szCs w:val="24"/>
              </w:rPr>
              <w:t>e</w:t>
            </w:r>
            <w:r w:rsidR="00BF6041" w:rsidRPr="00BF6041">
              <w:rPr>
                <w:sz w:val="24"/>
                <w:szCs w:val="24"/>
              </w:rPr>
              <w:t xml:space="preserve"> specyfikę zamówień z zakresu usług, dostaw i robót </w:t>
            </w:r>
            <w:r w:rsidR="00BF6041" w:rsidRPr="00BF6041">
              <w:rPr>
                <w:sz w:val="24"/>
                <w:szCs w:val="24"/>
              </w:rPr>
              <w:lastRenderedPageBreak/>
              <w:t xml:space="preserve">budowlanych, w tym tematyki partnerstwa publiczno-prywatnego, </w:t>
            </w:r>
          </w:p>
          <w:p w14:paraId="7ACA0B07" w14:textId="521C52DF" w:rsidR="00BF6041" w:rsidRPr="00BF6041" w:rsidRDefault="004F0159" w:rsidP="00BF6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BF6041">
              <w:rPr>
                <w:sz w:val="24"/>
                <w:szCs w:val="24"/>
              </w:rPr>
              <w:t>szkolenia</w:t>
            </w:r>
            <w:r w:rsidR="00BF6041" w:rsidRPr="00BF6041">
              <w:rPr>
                <w:sz w:val="24"/>
                <w:szCs w:val="24"/>
              </w:rPr>
              <w:t>, połączon</w:t>
            </w:r>
            <w:r w:rsidR="00BF6041">
              <w:rPr>
                <w:sz w:val="24"/>
                <w:szCs w:val="24"/>
              </w:rPr>
              <w:t>e</w:t>
            </w:r>
            <w:r w:rsidR="00BF6041" w:rsidRPr="00BF6041">
              <w:rPr>
                <w:sz w:val="24"/>
                <w:szCs w:val="24"/>
              </w:rPr>
              <w:t xml:space="preserve"> z formą warsztatową z zakresu przygotowania </w:t>
            </w:r>
          </w:p>
          <w:p w14:paraId="341616D6" w14:textId="77777777" w:rsidR="00BF6041" w:rsidRPr="00BF6041" w:rsidRDefault="00BF6041" w:rsidP="00BF6041">
            <w:pPr>
              <w:rPr>
                <w:sz w:val="24"/>
                <w:szCs w:val="24"/>
              </w:rPr>
            </w:pPr>
            <w:r w:rsidRPr="00BF6041">
              <w:rPr>
                <w:sz w:val="24"/>
                <w:szCs w:val="24"/>
              </w:rPr>
              <w:t>do wykorzystywania instrumentów e-zamówień,</w:t>
            </w:r>
          </w:p>
          <w:p w14:paraId="32FA98F7" w14:textId="5E4A842A" w:rsidR="00091E43" w:rsidRPr="0080114E" w:rsidRDefault="005B5841" w:rsidP="001A7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F0159">
              <w:rPr>
                <w:sz w:val="24"/>
                <w:szCs w:val="24"/>
              </w:rPr>
              <w:t xml:space="preserve">) </w:t>
            </w:r>
            <w:r w:rsidR="00BF6041">
              <w:rPr>
                <w:sz w:val="24"/>
                <w:szCs w:val="24"/>
              </w:rPr>
              <w:t>szkolenia</w:t>
            </w:r>
            <w:r w:rsidR="00BF6041" w:rsidRPr="00BF6041">
              <w:rPr>
                <w:sz w:val="24"/>
                <w:szCs w:val="24"/>
              </w:rPr>
              <w:t xml:space="preserve"> z zakresu prawnych aspektów prowadzenia działalności w związku z funkcjonowaniem na rynku zamówień publicznych</w:t>
            </w:r>
            <w:r w:rsidR="00BF6041">
              <w:rPr>
                <w:sz w:val="24"/>
                <w:szCs w:val="24"/>
              </w:rPr>
              <w:t>.</w:t>
            </w:r>
          </w:p>
        </w:tc>
      </w:tr>
      <w:tr w:rsidR="00091E43" w:rsidRPr="0080114E" w14:paraId="3286D512" w14:textId="77777777" w:rsidTr="008F6FA7">
        <w:tc>
          <w:tcPr>
            <w:tcW w:w="530" w:type="dxa"/>
          </w:tcPr>
          <w:p w14:paraId="5027A054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00" w:type="dxa"/>
          </w:tcPr>
          <w:p w14:paraId="1B3E923B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Usługa doradcza </w:t>
            </w:r>
          </w:p>
        </w:tc>
        <w:tc>
          <w:tcPr>
            <w:tcW w:w="4678" w:type="dxa"/>
          </w:tcPr>
          <w:p w14:paraId="2A4C6A97" w14:textId="045C4868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Doradca musi wykazać się doświadczeniem wypracowanych co najmniej </w:t>
            </w:r>
            <w:r w:rsidR="005B5841">
              <w:rPr>
                <w:sz w:val="24"/>
                <w:szCs w:val="24"/>
              </w:rPr>
              <w:t>240</w:t>
            </w:r>
            <w:r w:rsidR="005B5841" w:rsidRPr="0080114E">
              <w:rPr>
                <w:sz w:val="24"/>
                <w:szCs w:val="24"/>
              </w:rPr>
              <w:t xml:space="preserve"> </w:t>
            </w:r>
            <w:r w:rsidRPr="0080114E">
              <w:rPr>
                <w:sz w:val="24"/>
                <w:szCs w:val="24"/>
              </w:rPr>
              <w:t xml:space="preserve">godzin </w:t>
            </w:r>
            <w:r w:rsidR="005B5841">
              <w:rPr>
                <w:sz w:val="24"/>
                <w:szCs w:val="24"/>
              </w:rPr>
              <w:t xml:space="preserve">doradczych </w:t>
            </w:r>
            <w:r w:rsidRPr="0080114E">
              <w:rPr>
                <w:sz w:val="24"/>
                <w:szCs w:val="24"/>
              </w:rPr>
              <w:t>w</w:t>
            </w:r>
            <w:r w:rsidR="00B26CF3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>okresie 3 lat przed terminem złożenia wniosku w realizacji działań doradczych z</w:t>
            </w:r>
            <w:r w:rsidR="00B26CF3">
              <w:rPr>
                <w:sz w:val="24"/>
                <w:szCs w:val="24"/>
              </w:rPr>
              <w:t> </w:t>
            </w:r>
            <w:r w:rsidRPr="0080114E">
              <w:rPr>
                <w:sz w:val="24"/>
                <w:szCs w:val="24"/>
              </w:rPr>
              <w:t>zakresu tematów, w ramach których oferować będzie wsparcie na rzecz przedsiębiorców.</w:t>
            </w:r>
          </w:p>
        </w:tc>
        <w:tc>
          <w:tcPr>
            <w:tcW w:w="2552" w:type="dxa"/>
          </w:tcPr>
          <w:p w14:paraId="50A1FA72" w14:textId="052DC3E6" w:rsidR="00091E43" w:rsidRPr="0080114E" w:rsidRDefault="006C764B" w:rsidP="008011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 trakcie szacowania</w:t>
            </w:r>
            <w:r w:rsidR="004A382E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3934" w:type="dxa"/>
          </w:tcPr>
          <w:p w14:paraId="7111CE37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Zakres tematyczny:</w:t>
            </w:r>
          </w:p>
          <w:p w14:paraId="1BC5FC9F" w14:textId="104B6E00" w:rsidR="005B5841" w:rsidRPr="005B5841" w:rsidRDefault="004F0159" w:rsidP="005B5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5B5841">
              <w:rPr>
                <w:sz w:val="24"/>
                <w:szCs w:val="24"/>
              </w:rPr>
              <w:t xml:space="preserve"> doradztwo </w:t>
            </w:r>
            <w:r w:rsidR="005B5841" w:rsidRPr="005B5841">
              <w:rPr>
                <w:sz w:val="24"/>
                <w:szCs w:val="24"/>
              </w:rPr>
              <w:t xml:space="preserve"> związane bezpośrednio  z tematyką szkoleń z zakresu ubiegania się o zamówienia publiczne w Polsce, uwzględniających specyfikę zamówień z zakresu usług, dostaw i robót budowlanych, w tym tematyki partnerstwa publiczno-prywatnego,</w:t>
            </w:r>
          </w:p>
          <w:p w14:paraId="15791EEE" w14:textId="3DE17A0A" w:rsidR="005B5841" w:rsidRPr="005B5841" w:rsidRDefault="005B5841" w:rsidP="005B5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="004F01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doradztwo </w:t>
            </w:r>
            <w:r w:rsidRPr="005B5841">
              <w:rPr>
                <w:sz w:val="24"/>
                <w:szCs w:val="24"/>
              </w:rPr>
              <w:t xml:space="preserve"> związane bezpośrednio  z tematyką szkoleń, połączonych z formą warsztatową, z zakresu przygotowania do wykorzystywania instrumentów e-zamówień,</w:t>
            </w:r>
          </w:p>
          <w:p w14:paraId="62A45428" w14:textId="249787C4" w:rsidR="005B5841" w:rsidRPr="005B5841" w:rsidRDefault="005B5841" w:rsidP="005B5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  <w:r w:rsidR="004F0159">
              <w:rPr>
                <w:sz w:val="24"/>
                <w:szCs w:val="24"/>
              </w:rPr>
              <w:t xml:space="preserve"> </w:t>
            </w:r>
            <w:r w:rsidR="00D0298E">
              <w:rPr>
                <w:sz w:val="24"/>
                <w:szCs w:val="24"/>
              </w:rPr>
              <w:t>doradztwo  związane</w:t>
            </w:r>
            <w:r w:rsidRPr="005B5841">
              <w:rPr>
                <w:sz w:val="24"/>
                <w:szCs w:val="24"/>
              </w:rPr>
              <w:t xml:space="preserve"> bezpośrednio  z tematyką szkoleń z zakresu prawnych aspektów prowadzenia </w:t>
            </w:r>
            <w:r w:rsidRPr="005B5841">
              <w:rPr>
                <w:sz w:val="24"/>
                <w:szCs w:val="24"/>
              </w:rPr>
              <w:lastRenderedPageBreak/>
              <w:t>działalności w związku z funkcjonowaniem na rynku zamówień publicznych,</w:t>
            </w:r>
          </w:p>
          <w:p w14:paraId="5320F5E9" w14:textId="258E4AB3" w:rsidR="00091E43" w:rsidRPr="0080114E" w:rsidRDefault="005B5841" w:rsidP="00D029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  <w:r w:rsidR="00D072C4">
              <w:rPr>
                <w:sz w:val="24"/>
                <w:szCs w:val="24"/>
              </w:rPr>
              <w:t xml:space="preserve"> </w:t>
            </w:r>
            <w:r w:rsidRPr="005B5841">
              <w:rPr>
                <w:sz w:val="24"/>
                <w:szCs w:val="24"/>
              </w:rPr>
              <w:t>doradztw</w:t>
            </w:r>
            <w:r w:rsidR="00D0298E">
              <w:rPr>
                <w:sz w:val="24"/>
                <w:szCs w:val="24"/>
              </w:rPr>
              <w:t>o</w:t>
            </w:r>
            <w:r w:rsidRPr="005B5841">
              <w:rPr>
                <w:sz w:val="24"/>
                <w:szCs w:val="24"/>
              </w:rPr>
              <w:t xml:space="preserve"> z zakresu ubiegania się o zamówienia publiczne w Polsce.</w:t>
            </w:r>
          </w:p>
        </w:tc>
      </w:tr>
    </w:tbl>
    <w:p w14:paraId="79A8DCD1" w14:textId="55C80D7E" w:rsidR="004F0159" w:rsidRDefault="00B26CF3" w:rsidP="00B26CF3">
      <w:pPr>
        <w:tabs>
          <w:tab w:val="left" w:pos="30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r w:rsidR="004A382E" w:rsidRPr="00B26CF3">
        <w:rPr>
          <w:sz w:val="24"/>
          <w:szCs w:val="24"/>
        </w:rPr>
        <w:t xml:space="preserve">Cena zostanie uzupełniona po zakończeniu szacowania cen rynkowych przedmiotowych usług. </w:t>
      </w:r>
      <w:r w:rsidR="008F6FA7" w:rsidRPr="00B26CF3">
        <w:rPr>
          <w:sz w:val="24"/>
          <w:szCs w:val="24"/>
        </w:rPr>
        <w:tab/>
      </w:r>
    </w:p>
    <w:p w14:paraId="76BA6E77" w14:textId="692CC74F" w:rsidR="009E7A91" w:rsidRPr="004F0159" w:rsidRDefault="004F0159" w:rsidP="004F0159">
      <w:pPr>
        <w:tabs>
          <w:tab w:val="left" w:pos="51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E7A91" w:rsidRPr="004F0159" w:rsidSect="0080114E">
      <w:headerReference w:type="default" r:id="rId9"/>
      <w:pgSz w:w="16838" w:h="11906" w:orient="landscape"/>
      <w:pgMar w:top="1319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9F4D2" w14:textId="77777777" w:rsidR="00413AA9" w:rsidRDefault="00413AA9" w:rsidP="00582B5B">
      <w:pPr>
        <w:spacing w:after="0" w:line="240" w:lineRule="auto"/>
      </w:pPr>
      <w:r>
        <w:separator/>
      </w:r>
    </w:p>
  </w:endnote>
  <w:endnote w:type="continuationSeparator" w:id="0">
    <w:p w14:paraId="3E0895A6" w14:textId="77777777" w:rsidR="00413AA9" w:rsidRDefault="00413AA9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02590" w14:textId="77777777" w:rsidR="00413AA9" w:rsidRDefault="00413AA9" w:rsidP="00582B5B">
      <w:pPr>
        <w:spacing w:after="0" w:line="240" w:lineRule="auto"/>
      </w:pPr>
      <w:r>
        <w:separator/>
      </w:r>
    </w:p>
  </w:footnote>
  <w:footnote w:type="continuationSeparator" w:id="0">
    <w:p w14:paraId="36D7BC4E" w14:textId="77777777" w:rsidR="00413AA9" w:rsidRDefault="00413AA9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22574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3683B89" w14:textId="462AB243" w:rsidR="00582B5B" w:rsidRPr="0080114E" w:rsidRDefault="009E62FA" w:rsidP="001A7DC7">
        <w:pPr>
          <w:pStyle w:val="Nagwek"/>
          <w:spacing w:before="240"/>
          <w:jc w:val="right"/>
          <w:rPr>
            <w:sz w:val="24"/>
          </w:rPr>
        </w:pPr>
        <w:r w:rsidRPr="0080114E">
          <w:rPr>
            <w:sz w:val="24"/>
          </w:rPr>
          <w:fldChar w:fldCharType="begin"/>
        </w:r>
        <w:r w:rsidRPr="0080114E">
          <w:rPr>
            <w:sz w:val="24"/>
          </w:rPr>
          <w:instrText>PAGE   \* MERGEFORMAT</w:instrText>
        </w:r>
        <w:r w:rsidRPr="0080114E">
          <w:rPr>
            <w:sz w:val="24"/>
          </w:rPr>
          <w:fldChar w:fldCharType="separate"/>
        </w:r>
        <w:r w:rsidR="00CA28B4">
          <w:rPr>
            <w:noProof/>
            <w:sz w:val="24"/>
          </w:rPr>
          <w:t>3</w:t>
        </w:r>
        <w:r w:rsidRPr="0080114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B785E"/>
    <w:multiLevelType w:val="hybridMultilevel"/>
    <w:tmpl w:val="56BA755A"/>
    <w:lvl w:ilvl="0" w:tplc="F132C8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35949"/>
    <w:multiLevelType w:val="hybridMultilevel"/>
    <w:tmpl w:val="030060FA"/>
    <w:lvl w:ilvl="0" w:tplc="615EC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23939"/>
    <w:multiLevelType w:val="hybridMultilevel"/>
    <w:tmpl w:val="AB14C2A8"/>
    <w:lvl w:ilvl="0" w:tplc="363ACC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1"/>
    <w:rsid w:val="00000101"/>
    <w:rsid w:val="00013C4D"/>
    <w:rsid w:val="00027C95"/>
    <w:rsid w:val="00033874"/>
    <w:rsid w:val="000358EA"/>
    <w:rsid w:val="00091E43"/>
    <w:rsid w:val="000A7CC0"/>
    <w:rsid w:val="000F75AD"/>
    <w:rsid w:val="0010450B"/>
    <w:rsid w:val="0014336A"/>
    <w:rsid w:val="001532C1"/>
    <w:rsid w:val="001866C9"/>
    <w:rsid w:val="001A2705"/>
    <w:rsid w:val="001A7DC7"/>
    <w:rsid w:val="001B5C55"/>
    <w:rsid w:val="001C7DA0"/>
    <w:rsid w:val="001D069D"/>
    <w:rsid w:val="001D6C3D"/>
    <w:rsid w:val="001F65EC"/>
    <w:rsid w:val="0020040F"/>
    <w:rsid w:val="002124B3"/>
    <w:rsid w:val="0021565F"/>
    <w:rsid w:val="00225330"/>
    <w:rsid w:val="00235850"/>
    <w:rsid w:val="00282C84"/>
    <w:rsid w:val="00283E3E"/>
    <w:rsid w:val="00284401"/>
    <w:rsid w:val="00285AFF"/>
    <w:rsid w:val="002A7A63"/>
    <w:rsid w:val="002C20F9"/>
    <w:rsid w:val="002D1378"/>
    <w:rsid w:val="002D44FF"/>
    <w:rsid w:val="002E52EC"/>
    <w:rsid w:val="002E72CC"/>
    <w:rsid w:val="00304898"/>
    <w:rsid w:val="003422D4"/>
    <w:rsid w:val="0037624C"/>
    <w:rsid w:val="00377946"/>
    <w:rsid w:val="003A0133"/>
    <w:rsid w:val="003A5B85"/>
    <w:rsid w:val="003C1E49"/>
    <w:rsid w:val="003D0B9E"/>
    <w:rsid w:val="003E5A71"/>
    <w:rsid w:val="00400298"/>
    <w:rsid w:val="00413AA9"/>
    <w:rsid w:val="004430B0"/>
    <w:rsid w:val="00467BB3"/>
    <w:rsid w:val="00471761"/>
    <w:rsid w:val="00473489"/>
    <w:rsid w:val="004875D1"/>
    <w:rsid w:val="00492BF2"/>
    <w:rsid w:val="004A382E"/>
    <w:rsid w:val="004B6A87"/>
    <w:rsid w:val="004F0159"/>
    <w:rsid w:val="0050126F"/>
    <w:rsid w:val="00537795"/>
    <w:rsid w:val="0054324E"/>
    <w:rsid w:val="00544C9B"/>
    <w:rsid w:val="00560A5C"/>
    <w:rsid w:val="00562A35"/>
    <w:rsid w:val="00582B5B"/>
    <w:rsid w:val="005A2CC6"/>
    <w:rsid w:val="005A55F8"/>
    <w:rsid w:val="005B3FD9"/>
    <w:rsid w:val="005B466B"/>
    <w:rsid w:val="005B5841"/>
    <w:rsid w:val="005D3393"/>
    <w:rsid w:val="005E07A7"/>
    <w:rsid w:val="005E3899"/>
    <w:rsid w:val="005E65A7"/>
    <w:rsid w:val="0060205F"/>
    <w:rsid w:val="00602317"/>
    <w:rsid w:val="006040D0"/>
    <w:rsid w:val="00614F0F"/>
    <w:rsid w:val="006214FF"/>
    <w:rsid w:val="006276A4"/>
    <w:rsid w:val="0063031F"/>
    <w:rsid w:val="006343FE"/>
    <w:rsid w:val="00672204"/>
    <w:rsid w:val="006C163E"/>
    <w:rsid w:val="006C31B9"/>
    <w:rsid w:val="006C764B"/>
    <w:rsid w:val="006D3811"/>
    <w:rsid w:val="006F15B3"/>
    <w:rsid w:val="007144CE"/>
    <w:rsid w:val="00742B68"/>
    <w:rsid w:val="0075260D"/>
    <w:rsid w:val="00784EF3"/>
    <w:rsid w:val="007A250D"/>
    <w:rsid w:val="007A7227"/>
    <w:rsid w:val="007C1338"/>
    <w:rsid w:val="007E6470"/>
    <w:rsid w:val="0080114E"/>
    <w:rsid w:val="008130F9"/>
    <w:rsid w:val="00830332"/>
    <w:rsid w:val="00843396"/>
    <w:rsid w:val="00871079"/>
    <w:rsid w:val="00883F4D"/>
    <w:rsid w:val="00891A7C"/>
    <w:rsid w:val="008A6645"/>
    <w:rsid w:val="008B3D67"/>
    <w:rsid w:val="008C7542"/>
    <w:rsid w:val="008F6FA7"/>
    <w:rsid w:val="009157EC"/>
    <w:rsid w:val="00927BCE"/>
    <w:rsid w:val="0093322E"/>
    <w:rsid w:val="00954450"/>
    <w:rsid w:val="00966DDF"/>
    <w:rsid w:val="00976973"/>
    <w:rsid w:val="009B4BB1"/>
    <w:rsid w:val="009C07BD"/>
    <w:rsid w:val="009D35ED"/>
    <w:rsid w:val="009D39F0"/>
    <w:rsid w:val="009E62FA"/>
    <w:rsid w:val="009E7A91"/>
    <w:rsid w:val="009F5906"/>
    <w:rsid w:val="009F6C84"/>
    <w:rsid w:val="00A3037B"/>
    <w:rsid w:val="00A313FC"/>
    <w:rsid w:val="00A40DCC"/>
    <w:rsid w:val="00A510FA"/>
    <w:rsid w:val="00A619FE"/>
    <w:rsid w:val="00A74533"/>
    <w:rsid w:val="00AE0B0F"/>
    <w:rsid w:val="00AE3771"/>
    <w:rsid w:val="00AF703B"/>
    <w:rsid w:val="00B0059D"/>
    <w:rsid w:val="00B00FB0"/>
    <w:rsid w:val="00B220C6"/>
    <w:rsid w:val="00B26CF3"/>
    <w:rsid w:val="00B2745B"/>
    <w:rsid w:val="00B40002"/>
    <w:rsid w:val="00B50093"/>
    <w:rsid w:val="00B712BD"/>
    <w:rsid w:val="00B74DB8"/>
    <w:rsid w:val="00B7634F"/>
    <w:rsid w:val="00B77FB2"/>
    <w:rsid w:val="00B879AE"/>
    <w:rsid w:val="00BC00D2"/>
    <w:rsid w:val="00BF46E6"/>
    <w:rsid w:val="00BF6041"/>
    <w:rsid w:val="00C2379E"/>
    <w:rsid w:val="00C25C32"/>
    <w:rsid w:val="00C55A90"/>
    <w:rsid w:val="00C66CF8"/>
    <w:rsid w:val="00C844D7"/>
    <w:rsid w:val="00CA28B4"/>
    <w:rsid w:val="00CB557E"/>
    <w:rsid w:val="00CC3A63"/>
    <w:rsid w:val="00CE0586"/>
    <w:rsid w:val="00CF7E38"/>
    <w:rsid w:val="00D0298E"/>
    <w:rsid w:val="00D072C4"/>
    <w:rsid w:val="00D12305"/>
    <w:rsid w:val="00D3686C"/>
    <w:rsid w:val="00D45FDF"/>
    <w:rsid w:val="00D63FF6"/>
    <w:rsid w:val="00D72E37"/>
    <w:rsid w:val="00DA4BCE"/>
    <w:rsid w:val="00DA7E5A"/>
    <w:rsid w:val="00E1241D"/>
    <w:rsid w:val="00E23528"/>
    <w:rsid w:val="00E41645"/>
    <w:rsid w:val="00E60CEF"/>
    <w:rsid w:val="00E92574"/>
    <w:rsid w:val="00E93091"/>
    <w:rsid w:val="00EA3F7F"/>
    <w:rsid w:val="00EB409A"/>
    <w:rsid w:val="00ED1A35"/>
    <w:rsid w:val="00EE059E"/>
    <w:rsid w:val="00F039C0"/>
    <w:rsid w:val="00F0426D"/>
    <w:rsid w:val="00F365DA"/>
    <w:rsid w:val="00F841E9"/>
    <w:rsid w:val="00FA3152"/>
    <w:rsid w:val="00FC154E"/>
    <w:rsid w:val="00FE41DF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BE2972"/>
  <w15:docId w15:val="{2BEB489C-0654-476A-8BB4-19BA4D2A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3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3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3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B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AA4C-1B27-4E35-BD98-67F317DA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6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13 Zestawienie standardu i cen rynkowych</vt:lpstr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12 Zestawienie standardu i cen rynkowych</dc:title>
  <dc:creator>Sybicki Łukasz</dc:creator>
  <cp:keywords>PL, PARP</cp:keywords>
  <cp:lastModifiedBy>Zielińska-Pawlik Katarzyna</cp:lastModifiedBy>
  <cp:revision>13</cp:revision>
  <cp:lastPrinted>2017-07-12T08:18:00Z</cp:lastPrinted>
  <dcterms:created xsi:type="dcterms:W3CDTF">2019-08-01T14:21:00Z</dcterms:created>
  <dcterms:modified xsi:type="dcterms:W3CDTF">2019-08-05T12:07:00Z</dcterms:modified>
</cp:coreProperties>
</file>