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4459B7" w14:textId="77777777" w:rsidR="00DF4757" w:rsidRDefault="00DF4757" w:rsidP="00DF4757">
      <w:pPr>
        <w:jc w:val="center"/>
        <w:rPr>
          <w:rFonts w:cstheme="minorHAnsi"/>
          <w:i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 wp14:anchorId="5F5177A2" wp14:editId="05A94A71">
            <wp:extent cx="5761355" cy="628015"/>
            <wp:effectExtent l="0" t="0" r="0" b="635"/>
            <wp:docPr id="1" name="Obraz 1" descr="Fundusze Europejskie - Wiedza Edukacja Rozwój, Rzeczpospolita Polska, PARP - Grupa PFR, Unia Europejska - Europejski Fundusz Społeczny" title="Ciąg logotyp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03009B" w14:textId="2032B087" w:rsidR="00E2586C" w:rsidRPr="007A255B" w:rsidRDefault="00E2586C" w:rsidP="00DF4757">
      <w:pPr>
        <w:jc w:val="right"/>
        <w:rPr>
          <w:rFonts w:cstheme="minorHAnsi"/>
          <w:i/>
          <w:sz w:val="28"/>
          <w:szCs w:val="28"/>
        </w:rPr>
      </w:pPr>
      <w:r w:rsidRPr="007A255B">
        <w:rPr>
          <w:rFonts w:cstheme="minorHAnsi"/>
          <w:i/>
          <w:sz w:val="28"/>
          <w:szCs w:val="28"/>
        </w:rPr>
        <w:t xml:space="preserve">Załącznik nr </w:t>
      </w:r>
      <w:r w:rsidR="008B2110" w:rsidRPr="007A255B">
        <w:rPr>
          <w:rFonts w:cstheme="minorHAnsi"/>
          <w:i/>
          <w:sz w:val="28"/>
          <w:szCs w:val="28"/>
        </w:rPr>
        <w:t>1</w:t>
      </w:r>
      <w:r w:rsidR="0080601C" w:rsidRPr="007A255B">
        <w:rPr>
          <w:rFonts w:cstheme="minorHAnsi"/>
          <w:i/>
          <w:sz w:val="28"/>
          <w:szCs w:val="28"/>
        </w:rPr>
        <w:t>4</w:t>
      </w:r>
      <w:r w:rsidRPr="007A255B">
        <w:rPr>
          <w:rFonts w:cstheme="minorHAnsi"/>
          <w:i/>
          <w:sz w:val="28"/>
          <w:szCs w:val="28"/>
        </w:rPr>
        <w:t xml:space="preserve"> do Regulaminu Konkursu </w:t>
      </w:r>
      <w:r w:rsidR="006E5EE3" w:rsidRPr="007A255B">
        <w:rPr>
          <w:rFonts w:cstheme="minorHAnsi"/>
          <w:i/>
          <w:sz w:val="28"/>
          <w:szCs w:val="28"/>
        </w:rPr>
        <w:t xml:space="preserve">– </w:t>
      </w:r>
      <w:r w:rsidR="00A215FE" w:rsidRPr="007A255B">
        <w:rPr>
          <w:rFonts w:cstheme="minorHAnsi"/>
          <w:i/>
          <w:sz w:val="28"/>
          <w:szCs w:val="28"/>
        </w:rPr>
        <w:t xml:space="preserve">Minimalny </w:t>
      </w:r>
      <w:r w:rsidR="00E163EF" w:rsidRPr="007A255B">
        <w:rPr>
          <w:rFonts w:cstheme="minorHAnsi"/>
          <w:i/>
          <w:sz w:val="28"/>
          <w:szCs w:val="28"/>
        </w:rPr>
        <w:t>zakres</w:t>
      </w:r>
      <w:r w:rsidR="00A215FE" w:rsidRPr="007A255B">
        <w:rPr>
          <w:rFonts w:cstheme="minorHAnsi"/>
          <w:i/>
          <w:sz w:val="28"/>
          <w:szCs w:val="28"/>
        </w:rPr>
        <w:t xml:space="preserve"> usług</w:t>
      </w:r>
    </w:p>
    <w:p w14:paraId="473B034A" w14:textId="77777777" w:rsidR="00A215FE" w:rsidRPr="007A255B" w:rsidRDefault="00A215FE" w:rsidP="007A255B">
      <w:pPr>
        <w:spacing w:after="0"/>
        <w:jc w:val="center"/>
        <w:rPr>
          <w:rFonts w:cstheme="minorHAnsi"/>
          <w:b/>
          <w:i/>
          <w:sz w:val="28"/>
          <w:szCs w:val="28"/>
        </w:rPr>
      </w:pPr>
      <w:r w:rsidRPr="007A255B">
        <w:rPr>
          <w:rFonts w:cstheme="minorHAnsi"/>
          <w:b/>
          <w:i/>
          <w:sz w:val="28"/>
          <w:szCs w:val="28"/>
        </w:rPr>
        <w:t xml:space="preserve">Minimalny </w:t>
      </w:r>
      <w:r w:rsidR="00E163EF" w:rsidRPr="007A255B">
        <w:rPr>
          <w:rFonts w:cstheme="minorHAnsi"/>
          <w:b/>
          <w:i/>
          <w:sz w:val="28"/>
          <w:szCs w:val="28"/>
        </w:rPr>
        <w:t>zakres</w:t>
      </w:r>
      <w:r w:rsidRPr="007A255B">
        <w:rPr>
          <w:rFonts w:cstheme="minorHAnsi"/>
          <w:b/>
          <w:i/>
          <w:sz w:val="28"/>
          <w:szCs w:val="28"/>
        </w:rPr>
        <w:t xml:space="preserve"> usług świadczonych przedsiębiorcom i ich pracownikom</w:t>
      </w:r>
      <w:r w:rsidR="00294EA1" w:rsidRPr="007A255B">
        <w:rPr>
          <w:rFonts w:cstheme="minorHAnsi"/>
          <w:b/>
          <w:i/>
          <w:sz w:val="28"/>
          <w:szCs w:val="28"/>
        </w:rPr>
        <w:t xml:space="preserve"> </w:t>
      </w:r>
      <w:r w:rsidR="0039674C" w:rsidRPr="007A255B">
        <w:rPr>
          <w:rFonts w:cstheme="minorHAnsi"/>
          <w:b/>
          <w:i/>
          <w:sz w:val="28"/>
          <w:szCs w:val="28"/>
        </w:rPr>
        <w:t>w ramach projektu</w:t>
      </w:r>
    </w:p>
    <w:p w14:paraId="3DFA0493" w14:textId="77777777" w:rsidR="0039674C" w:rsidRPr="007A255B" w:rsidRDefault="0039674C" w:rsidP="007A255B">
      <w:pPr>
        <w:spacing w:after="0"/>
        <w:rPr>
          <w:rFonts w:cstheme="minorHAnsi"/>
          <w:b/>
          <w:i/>
          <w:sz w:val="24"/>
          <w:szCs w:val="24"/>
        </w:rPr>
      </w:pPr>
    </w:p>
    <w:p w14:paraId="623D9DA7" w14:textId="59E36386" w:rsidR="0080601C" w:rsidRPr="007A255B" w:rsidRDefault="0039674C" w:rsidP="007A255B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b/>
          <w:color w:val="000000" w:themeColor="text1"/>
          <w:lang w:eastAsia="pl-PL"/>
        </w:rPr>
      </w:pPr>
      <w:r w:rsidRPr="007A255B">
        <w:rPr>
          <w:rFonts w:asciiTheme="minorHAnsi" w:hAnsiTheme="minorHAnsi" w:cstheme="minorHAnsi"/>
          <w:b/>
          <w:color w:val="000000" w:themeColor="text1"/>
          <w:lang w:eastAsia="pl-PL"/>
        </w:rPr>
        <w:t>Wymagania dotyczące działań w projekcie</w:t>
      </w:r>
    </w:p>
    <w:p w14:paraId="70D5F63E" w14:textId="77777777" w:rsidR="0080601C" w:rsidRPr="007A255B" w:rsidRDefault="0080601C" w:rsidP="007A255B">
      <w:pPr>
        <w:pStyle w:val="Akapitzlist"/>
        <w:spacing w:line="276" w:lineRule="auto"/>
        <w:ind w:left="360"/>
        <w:rPr>
          <w:rFonts w:asciiTheme="minorHAnsi" w:hAnsiTheme="minorHAnsi" w:cstheme="minorHAnsi"/>
          <w:b/>
          <w:color w:val="000000" w:themeColor="text1"/>
          <w:lang w:eastAsia="pl-PL"/>
        </w:rPr>
      </w:pPr>
    </w:p>
    <w:p w14:paraId="76C85B59" w14:textId="77777777" w:rsidR="0080601C" w:rsidRPr="007A255B" w:rsidRDefault="0039674C" w:rsidP="007A255B">
      <w:pPr>
        <w:pStyle w:val="Akapitzlist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7A255B">
        <w:rPr>
          <w:rFonts w:asciiTheme="minorHAnsi" w:hAnsiTheme="minorHAnsi" w:cstheme="minorHAnsi"/>
          <w:color w:val="000000" w:themeColor="text1"/>
        </w:rPr>
        <w:t xml:space="preserve">Każdy projekt składany w ramach konkursu musi uwzględniać co najmniej </w:t>
      </w:r>
      <w:r w:rsidR="0080601C" w:rsidRPr="007A255B">
        <w:rPr>
          <w:rFonts w:asciiTheme="minorHAnsi" w:hAnsiTheme="minorHAnsi" w:cstheme="minorHAnsi"/>
          <w:color w:val="000000" w:themeColor="text1"/>
        </w:rPr>
        <w:t xml:space="preserve">następujące </w:t>
      </w:r>
      <w:r w:rsidRPr="007A255B">
        <w:rPr>
          <w:rFonts w:asciiTheme="minorHAnsi" w:hAnsiTheme="minorHAnsi" w:cstheme="minorHAnsi"/>
          <w:color w:val="000000" w:themeColor="text1"/>
        </w:rPr>
        <w:t>działania:</w:t>
      </w:r>
    </w:p>
    <w:p w14:paraId="3268DF16" w14:textId="3E3510AB" w:rsidR="0080601C" w:rsidRPr="007A255B" w:rsidRDefault="0080601C" w:rsidP="007A255B">
      <w:pPr>
        <w:pStyle w:val="Akapitzlist"/>
        <w:numPr>
          <w:ilvl w:val="0"/>
          <w:numId w:val="43"/>
        </w:numPr>
        <w:spacing w:line="276" w:lineRule="auto"/>
        <w:rPr>
          <w:rFonts w:asciiTheme="minorHAnsi" w:eastAsiaTheme="minorHAnsi" w:hAnsiTheme="minorHAnsi" w:cstheme="minorHAnsi"/>
          <w:color w:val="000000" w:themeColor="text1"/>
          <w:kern w:val="2"/>
        </w:rPr>
      </w:pPr>
      <w:r w:rsidRPr="007A255B">
        <w:rPr>
          <w:rFonts w:asciiTheme="minorHAnsi" w:eastAsiaTheme="minorHAnsi" w:hAnsiTheme="minorHAnsi" w:cstheme="minorHAnsi"/>
          <w:color w:val="000000" w:themeColor="text1"/>
          <w:kern w:val="2"/>
        </w:rPr>
        <w:t>P</w:t>
      </w:r>
      <w:r w:rsidR="00D93C53" w:rsidRPr="007A255B">
        <w:rPr>
          <w:rFonts w:asciiTheme="minorHAnsi" w:eastAsiaTheme="minorHAnsi" w:hAnsiTheme="minorHAnsi" w:cstheme="minorHAnsi"/>
          <w:color w:val="000000" w:themeColor="text1"/>
          <w:kern w:val="2"/>
        </w:rPr>
        <w:t xml:space="preserve">rzygotowanie i przeprowadzenie </w:t>
      </w:r>
      <w:r w:rsidRPr="007A255B">
        <w:rPr>
          <w:rFonts w:asciiTheme="minorHAnsi" w:eastAsiaTheme="minorHAnsi" w:hAnsiTheme="minorHAnsi" w:cstheme="minorHAnsi"/>
          <w:color w:val="000000" w:themeColor="text1"/>
          <w:kern w:val="2"/>
        </w:rPr>
        <w:t>szkoleń z zakresu ubiegania się o zamówienia publiczne w Polsce, uwzględniających specyfikę zamówień z zakresu usług, dostaw i robót budowlanych, w tym tematyki partnerstwa publiczno-prywatnego.</w:t>
      </w:r>
    </w:p>
    <w:p w14:paraId="7662B52A" w14:textId="77777777" w:rsidR="0080601C" w:rsidRPr="007A255B" w:rsidRDefault="0080601C" w:rsidP="007A255B">
      <w:pPr>
        <w:pStyle w:val="Akapitzlist"/>
        <w:numPr>
          <w:ilvl w:val="0"/>
          <w:numId w:val="43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7A255B">
        <w:rPr>
          <w:rFonts w:asciiTheme="minorHAnsi" w:eastAsiaTheme="minorHAnsi" w:hAnsiTheme="minorHAnsi" w:cstheme="minorHAnsi"/>
          <w:color w:val="000000" w:themeColor="text1"/>
          <w:kern w:val="2"/>
        </w:rPr>
        <w:t>Przygotowanie i przeprowadzenie szkoleń, połączonych z formą warsztatową z zakresu przygotowania do wykorzystywania instrumentów e-zamówień.</w:t>
      </w:r>
    </w:p>
    <w:p w14:paraId="479526AC" w14:textId="77777777" w:rsidR="0080601C" w:rsidRPr="007A255B" w:rsidRDefault="0080601C" w:rsidP="007A255B">
      <w:pPr>
        <w:pStyle w:val="Akapitzlist"/>
        <w:numPr>
          <w:ilvl w:val="0"/>
          <w:numId w:val="43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7A255B">
        <w:rPr>
          <w:rFonts w:asciiTheme="minorHAnsi" w:eastAsiaTheme="minorHAnsi" w:hAnsiTheme="minorHAnsi" w:cstheme="minorHAnsi"/>
          <w:color w:val="000000" w:themeColor="text1"/>
          <w:kern w:val="2"/>
        </w:rPr>
        <w:t>Przygotowanie i przeprowadzenie szkoleń z zakresu prawnych aspektów prowadzenia działalności w związku z funkcjonowaniem na rynku zamówień publicznych.</w:t>
      </w:r>
    </w:p>
    <w:p w14:paraId="0110385D" w14:textId="7396755E" w:rsidR="0080601C" w:rsidRPr="007A255B" w:rsidRDefault="0080601C" w:rsidP="007A255B">
      <w:pPr>
        <w:pStyle w:val="Akapitzlist"/>
        <w:numPr>
          <w:ilvl w:val="0"/>
          <w:numId w:val="43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7A255B">
        <w:rPr>
          <w:rFonts w:asciiTheme="minorHAnsi" w:eastAsiaTheme="minorHAnsi" w:hAnsiTheme="minorHAnsi" w:cstheme="minorHAnsi"/>
          <w:color w:val="000000" w:themeColor="text1"/>
          <w:kern w:val="2"/>
        </w:rPr>
        <w:t>Zorganizowanie i prowadzenie doradztwa  związanego bezpośrednio  z tematyką działań szkoleniowych o których mowa w pkt. a — c.</w:t>
      </w:r>
    </w:p>
    <w:p w14:paraId="2BEAE127" w14:textId="700028DE" w:rsidR="0080601C" w:rsidRPr="007A255B" w:rsidRDefault="0080601C" w:rsidP="007A255B">
      <w:pPr>
        <w:pStyle w:val="Akapitzlist"/>
        <w:numPr>
          <w:ilvl w:val="0"/>
          <w:numId w:val="43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7A255B">
        <w:rPr>
          <w:rFonts w:asciiTheme="minorHAnsi" w:eastAsiaTheme="minorHAnsi" w:hAnsiTheme="minorHAnsi" w:cstheme="minorHAnsi"/>
          <w:color w:val="000000" w:themeColor="text1"/>
          <w:kern w:val="2"/>
        </w:rPr>
        <w:t>Zorganizowanie i prowadzenie doradztwa (bez komponentu szkoleniowego) z zakresu ubiegania się o zamówienia publiczne w Polsce.</w:t>
      </w:r>
    </w:p>
    <w:p w14:paraId="75A0F0A6" w14:textId="4810F9B0" w:rsidR="00F61744" w:rsidRPr="007A255B" w:rsidRDefault="00F61744" w:rsidP="007A255B">
      <w:pPr>
        <w:pStyle w:val="Akapitzlist"/>
        <w:spacing w:line="276" w:lineRule="auto"/>
        <w:rPr>
          <w:rFonts w:asciiTheme="minorHAnsi" w:eastAsiaTheme="minorHAnsi" w:hAnsiTheme="minorHAnsi" w:cstheme="minorHAnsi"/>
          <w:color w:val="000000" w:themeColor="text1"/>
          <w:kern w:val="2"/>
        </w:rPr>
      </w:pPr>
      <w:r w:rsidRPr="007A255B">
        <w:rPr>
          <w:rFonts w:asciiTheme="minorHAnsi" w:eastAsiaTheme="minorHAnsi" w:hAnsiTheme="minorHAnsi" w:cstheme="minorHAnsi"/>
          <w:color w:val="000000" w:themeColor="text1"/>
          <w:kern w:val="2"/>
        </w:rPr>
        <w:t>Średni koszt wsparcia w ramach projektu przedsiębiorstwa nie może przekroczyć 10 000 zł.</w:t>
      </w:r>
    </w:p>
    <w:p w14:paraId="545920E3" w14:textId="56491E48" w:rsidR="00B60D3F" w:rsidRPr="007A255B" w:rsidRDefault="0080601C" w:rsidP="007A255B">
      <w:pPr>
        <w:pStyle w:val="Akapitzlist"/>
        <w:spacing w:line="276" w:lineRule="auto"/>
        <w:rPr>
          <w:rFonts w:asciiTheme="minorHAnsi" w:eastAsiaTheme="minorHAnsi" w:hAnsiTheme="minorHAnsi" w:cstheme="minorHAnsi"/>
          <w:color w:val="000000" w:themeColor="text1"/>
          <w:kern w:val="2"/>
        </w:rPr>
      </w:pPr>
      <w:r w:rsidRPr="007A255B">
        <w:rPr>
          <w:rFonts w:asciiTheme="minorHAnsi" w:eastAsiaTheme="minorHAnsi" w:hAnsiTheme="minorHAnsi" w:cstheme="minorHAnsi"/>
          <w:color w:val="000000" w:themeColor="text1"/>
          <w:kern w:val="2"/>
        </w:rPr>
        <w:t>Działania realizowane w projekcie muszą uwzględniać zaawansowanie przedsiębiorstw objętych wsparciem w tematyce zamówień publicznych.</w:t>
      </w:r>
      <w:r w:rsidR="002C10DA" w:rsidRPr="007A255B">
        <w:rPr>
          <w:rFonts w:asciiTheme="minorHAnsi" w:eastAsiaTheme="minorHAnsi" w:hAnsiTheme="minorHAnsi" w:cstheme="minorHAnsi"/>
          <w:color w:val="000000" w:themeColor="text1"/>
          <w:kern w:val="2"/>
        </w:rPr>
        <w:t xml:space="preserve"> </w:t>
      </w:r>
    </w:p>
    <w:p w14:paraId="195F6CA6" w14:textId="56010847" w:rsidR="0080601C" w:rsidRPr="007A255B" w:rsidRDefault="0080601C" w:rsidP="007A255B">
      <w:pPr>
        <w:pStyle w:val="Akapitzlist"/>
        <w:numPr>
          <w:ilvl w:val="0"/>
          <w:numId w:val="11"/>
        </w:numPr>
        <w:spacing w:line="276" w:lineRule="auto"/>
        <w:rPr>
          <w:rFonts w:asciiTheme="minorHAnsi" w:eastAsiaTheme="minorHAnsi" w:hAnsiTheme="minorHAnsi" w:cstheme="minorHAnsi"/>
          <w:color w:val="000000" w:themeColor="text1"/>
          <w:kern w:val="2"/>
        </w:rPr>
      </w:pPr>
      <w:r w:rsidRPr="007A255B">
        <w:rPr>
          <w:rFonts w:asciiTheme="minorHAnsi" w:eastAsiaTheme="minorHAnsi" w:hAnsiTheme="minorHAnsi" w:cstheme="minorHAnsi"/>
          <w:color w:val="000000" w:themeColor="text1"/>
          <w:kern w:val="2"/>
        </w:rPr>
        <w:t>Każde z działań określonych w pkt 1 powinno być wykazane jako osobne zadanie w treści wniosku o dofinansowanie za wyjątkiem doradztwa związanego bezpośrednio ze szkoleniem</w:t>
      </w:r>
      <w:r w:rsidR="00162BB4" w:rsidRPr="007A255B">
        <w:rPr>
          <w:rFonts w:asciiTheme="minorHAnsi" w:eastAsiaTheme="minorHAnsi" w:hAnsiTheme="minorHAnsi" w:cstheme="minorHAnsi"/>
          <w:color w:val="000000" w:themeColor="text1"/>
          <w:kern w:val="2"/>
        </w:rPr>
        <w:t xml:space="preserve"> (doradztwo poszkoleniowe)</w:t>
      </w:r>
      <w:r w:rsidRPr="007A255B">
        <w:rPr>
          <w:rFonts w:asciiTheme="minorHAnsi" w:eastAsiaTheme="minorHAnsi" w:hAnsiTheme="minorHAnsi" w:cstheme="minorHAnsi"/>
          <w:color w:val="000000" w:themeColor="text1"/>
          <w:kern w:val="2"/>
        </w:rPr>
        <w:t>, które powinno być ujęte w zadaniach określonych w</w:t>
      </w:r>
      <w:r w:rsidR="009E68CD" w:rsidRPr="007A255B">
        <w:rPr>
          <w:rFonts w:asciiTheme="minorHAnsi" w:eastAsiaTheme="minorHAnsi" w:hAnsiTheme="minorHAnsi" w:cstheme="minorHAnsi"/>
          <w:color w:val="000000" w:themeColor="text1"/>
          <w:kern w:val="2"/>
        </w:rPr>
        <w:t> </w:t>
      </w:r>
      <w:r w:rsidRPr="007A255B">
        <w:rPr>
          <w:rFonts w:asciiTheme="minorHAnsi" w:eastAsiaTheme="minorHAnsi" w:hAnsiTheme="minorHAnsi" w:cstheme="minorHAnsi"/>
          <w:color w:val="000000" w:themeColor="text1"/>
          <w:kern w:val="2"/>
        </w:rPr>
        <w:t xml:space="preserve">pkt. 1 lit.  a-c. </w:t>
      </w:r>
    </w:p>
    <w:p w14:paraId="5A3AEFF8" w14:textId="3B87DEFB" w:rsidR="00162BB4" w:rsidRPr="007A255B" w:rsidRDefault="00032C5A" w:rsidP="007A255B">
      <w:pPr>
        <w:pStyle w:val="Akapitzlist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7A255B">
        <w:rPr>
          <w:rFonts w:asciiTheme="minorHAnsi" w:hAnsiTheme="minorHAnsi" w:cstheme="minorHAnsi"/>
          <w:color w:val="000000" w:themeColor="text1"/>
        </w:rPr>
        <w:lastRenderedPageBreak/>
        <w:t>P</w:t>
      </w:r>
      <w:r w:rsidR="0039674C" w:rsidRPr="007A255B">
        <w:rPr>
          <w:rFonts w:asciiTheme="minorHAnsi" w:hAnsiTheme="minorHAnsi" w:cstheme="minorHAnsi"/>
          <w:color w:val="000000" w:themeColor="text1"/>
        </w:rPr>
        <w:t>rzedsiębiorc</w:t>
      </w:r>
      <w:r w:rsidRPr="007A255B">
        <w:rPr>
          <w:rFonts w:asciiTheme="minorHAnsi" w:hAnsiTheme="minorHAnsi" w:cstheme="minorHAnsi"/>
          <w:color w:val="000000" w:themeColor="text1"/>
        </w:rPr>
        <w:t xml:space="preserve">y i </w:t>
      </w:r>
      <w:r w:rsidR="0039674C" w:rsidRPr="007A255B">
        <w:rPr>
          <w:rFonts w:asciiTheme="minorHAnsi" w:hAnsiTheme="minorHAnsi" w:cstheme="minorHAnsi"/>
          <w:color w:val="000000" w:themeColor="text1"/>
        </w:rPr>
        <w:t>pracowni</w:t>
      </w:r>
      <w:r w:rsidRPr="007A255B">
        <w:rPr>
          <w:rFonts w:asciiTheme="minorHAnsi" w:hAnsiTheme="minorHAnsi" w:cstheme="minorHAnsi"/>
          <w:color w:val="000000" w:themeColor="text1"/>
        </w:rPr>
        <w:t>cy</w:t>
      </w:r>
      <w:r w:rsidR="0039674C" w:rsidRPr="007A255B">
        <w:rPr>
          <w:rFonts w:asciiTheme="minorHAnsi" w:hAnsiTheme="minorHAnsi" w:cstheme="minorHAnsi"/>
          <w:color w:val="000000" w:themeColor="text1"/>
        </w:rPr>
        <w:t xml:space="preserve"> przez nich delegowan</w:t>
      </w:r>
      <w:r w:rsidRPr="007A255B">
        <w:rPr>
          <w:rFonts w:asciiTheme="minorHAnsi" w:hAnsiTheme="minorHAnsi" w:cstheme="minorHAnsi"/>
          <w:color w:val="000000" w:themeColor="text1"/>
        </w:rPr>
        <w:t xml:space="preserve">i mogą uczestniczyć </w:t>
      </w:r>
      <w:r w:rsidR="00D65694" w:rsidRPr="007A255B">
        <w:rPr>
          <w:rFonts w:asciiTheme="minorHAnsi" w:hAnsiTheme="minorHAnsi" w:cstheme="minorHAnsi"/>
          <w:color w:val="000000" w:themeColor="text1"/>
        </w:rPr>
        <w:t>w</w:t>
      </w:r>
      <w:r w:rsidRPr="007A255B">
        <w:rPr>
          <w:rFonts w:asciiTheme="minorHAnsi" w:hAnsiTheme="minorHAnsi" w:cstheme="minorHAnsi"/>
          <w:color w:val="000000" w:themeColor="text1"/>
        </w:rPr>
        <w:t xml:space="preserve"> szkoleniach</w:t>
      </w:r>
      <w:r w:rsidR="0065239D" w:rsidRPr="007A255B">
        <w:rPr>
          <w:rFonts w:asciiTheme="minorHAnsi" w:hAnsiTheme="minorHAnsi" w:cstheme="minorHAnsi"/>
          <w:color w:val="000000" w:themeColor="text1"/>
        </w:rPr>
        <w:t xml:space="preserve"> i doradztwie poszkoleniowym</w:t>
      </w:r>
      <w:r w:rsidRPr="007A255B">
        <w:rPr>
          <w:rFonts w:asciiTheme="minorHAnsi" w:hAnsiTheme="minorHAnsi" w:cstheme="minorHAnsi"/>
          <w:color w:val="000000" w:themeColor="text1"/>
        </w:rPr>
        <w:t xml:space="preserve"> lub doradztwie</w:t>
      </w:r>
      <w:r w:rsidR="0065239D" w:rsidRPr="007A255B">
        <w:rPr>
          <w:rFonts w:asciiTheme="minorHAnsi" w:hAnsiTheme="minorHAnsi" w:cstheme="minorHAnsi"/>
          <w:color w:val="000000" w:themeColor="text1"/>
        </w:rPr>
        <w:t xml:space="preserve"> (bez komponentu szkoleniowego)</w:t>
      </w:r>
      <w:r w:rsidR="00162BB4" w:rsidRPr="007A255B">
        <w:rPr>
          <w:rFonts w:asciiTheme="minorHAnsi" w:hAnsiTheme="minorHAnsi" w:cstheme="minorHAnsi"/>
          <w:color w:val="000000" w:themeColor="text1"/>
        </w:rPr>
        <w:t>, przy czym:</w:t>
      </w:r>
    </w:p>
    <w:p w14:paraId="6173019A" w14:textId="0ACDA6D0" w:rsidR="00162BB4" w:rsidRPr="007A255B" w:rsidRDefault="00F4310C" w:rsidP="007A255B">
      <w:pPr>
        <w:pStyle w:val="Akapitzlist"/>
        <w:numPr>
          <w:ilvl w:val="0"/>
          <w:numId w:val="45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7A255B">
        <w:rPr>
          <w:rFonts w:asciiTheme="minorHAnsi" w:hAnsiTheme="minorHAnsi" w:cstheme="minorHAnsi"/>
          <w:color w:val="000000" w:themeColor="text1"/>
        </w:rPr>
        <w:t>D</w:t>
      </w:r>
      <w:r w:rsidR="00BE7578" w:rsidRPr="007A255B">
        <w:rPr>
          <w:rFonts w:asciiTheme="minorHAnsi" w:hAnsiTheme="minorHAnsi" w:cstheme="minorHAnsi"/>
          <w:color w:val="000000" w:themeColor="text1"/>
        </w:rPr>
        <w:t>oradztwo</w:t>
      </w:r>
      <w:r w:rsidR="00162BB4" w:rsidRPr="007A255B">
        <w:rPr>
          <w:rFonts w:asciiTheme="minorHAnsi" w:hAnsiTheme="minorHAnsi" w:cstheme="minorHAnsi"/>
          <w:color w:val="000000" w:themeColor="text1"/>
        </w:rPr>
        <w:t xml:space="preserve"> poszkoleniowe</w:t>
      </w:r>
      <w:r w:rsidR="00BE7578" w:rsidRPr="007A255B">
        <w:rPr>
          <w:rFonts w:asciiTheme="minorHAnsi" w:hAnsiTheme="minorHAnsi" w:cstheme="minorHAnsi"/>
          <w:color w:val="000000" w:themeColor="text1"/>
        </w:rPr>
        <w:t xml:space="preserve"> </w:t>
      </w:r>
      <w:r w:rsidR="00162BB4" w:rsidRPr="007A255B">
        <w:rPr>
          <w:rFonts w:asciiTheme="minorHAnsi" w:hAnsiTheme="minorHAnsi" w:cstheme="minorHAnsi"/>
          <w:color w:val="000000" w:themeColor="text1"/>
        </w:rPr>
        <w:t>nie jest obligatoryjne</w:t>
      </w:r>
      <w:r w:rsidRPr="007A255B">
        <w:rPr>
          <w:rFonts w:asciiTheme="minorHAnsi" w:hAnsiTheme="minorHAnsi" w:cstheme="minorHAnsi"/>
        </w:rPr>
        <w:t xml:space="preserve"> </w:t>
      </w:r>
      <w:r w:rsidRPr="007A255B">
        <w:rPr>
          <w:rFonts w:asciiTheme="minorHAnsi" w:hAnsiTheme="minorHAnsi" w:cstheme="minorHAnsi"/>
          <w:color w:val="000000" w:themeColor="text1"/>
        </w:rPr>
        <w:t>po skorzystaniu ze szkolenia</w:t>
      </w:r>
      <w:r w:rsidR="00162BB4" w:rsidRPr="007A255B">
        <w:rPr>
          <w:rFonts w:asciiTheme="minorHAnsi" w:hAnsiTheme="minorHAnsi" w:cstheme="minorHAnsi"/>
          <w:color w:val="000000" w:themeColor="text1"/>
        </w:rPr>
        <w:t>.</w:t>
      </w:r>
    </w:p>
    <w:p w14:paraId="546D660A" w14:textId="4FFB5787" w:rsidR="0039674C" w:rsidRPr="007A255B" w:rsidRDefault="00162BB4" w:rsidP="007A255B">
      <w:pPr>
        <w:pStyle w:val="Akapitzlist"/>
        <w:numPr>
          <w:ilvl w:val="0"/>
          <w:numId w:val="45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7A255B">
        <w:rPr>
          <w:rFonts w:asciiTheme="minorHAnsi" w:hAnsiTheme="minorHAnsi" w:cstheme="minorHAnsi"/>
          <w:color w:val="000000" w:themeColor="text1"/>
        </w:rPr>
        <w:t xml:space="preserve">Nie jest możliwe, aby uczestnik skorzystał </w:t>
      </w:r>
      <w:r w:rsidR="00940634" w:rsidRPr="007A255B">
        <w:rPr>
          <w:rFonts w:asciiTheme="minorHAnsi" w:hAnsiTheme="minorHAnsi" w:cstheme="minorHAnsi"/>
          <w:color w:val="000000" w:themeColor="text1"/>
        </w:rPr>
        <w:t xml:space="preserve">w ramach projektu </w:t>
      </w:r>
      <w:r w:rsidRPr="007A255B">
        <w:rPr>
          <w:rFonts w:asciiTheme="minorHAnsi" w:hAnsiTheme="minorHAnsi" w:cstheme="minorHAnsi"/>
          <w:color w:val="000000" w:themeColor="text1"/>
        </w:rPr>
        <w:t xml:space="preserve">tylko i wyłącznie ze szkoleń, o których </w:t>
      </w:r>
      <w:r w:rsidR="00940634" w:rsidRPr="007A255B">
        <w:rPr>
          <w:rFonts w:asciiTheme="minorHAnsi" w:hAnsiTheme="minorHAnsi" w:cstheme="minorHAnsi"/>
          <w:color w:val="000000" w:themeColor="text1"/>
        </w:rPr>
        <w:t xml:space="preserve">mowa w </w:t>
      </w:r>
      <w:r w:rsidRPr="007A255B">
        <w:rPr>
          <w:rFonts w:asciiTheme="minorHAnsi" w:hAnsiTheme="minorHAnsi" w:cstheme="minorHAnsi"/>
          <w:color w:val="000000" w:themeColor="text1"/>
        </w:rPr>
        <w:t xml:space="preserve">pkt. 1 c. </w:t>
      </w:r>
    </w:p>
    <w:p w14:paraId="6E8CB6AA" w14:textId="77777777" w:rsidR="00A92CBA" w:rsidRPr="007A255B" w:rsidRDefault="00A92CBA" w:rsidP="007A255B">
      <w:pPr>
        <w:pStyle w:val="Akapitzlist"/>
        <w:numPr>
          <w:ilvl w:val="0"/>
          <w:numId w:val="45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7A255B">
        <w:rPr>
          <w:rFonts w:asciiTheme="minorHAnsi" w:hAnsiTheme="minorHAnsi" w:cstheme="minorHAnsi"/>
          <w:color w:val="000000" w:themeColor="text1"/>
        </w:rPr>
        <w:t xml:space="preserve">Liczba przedsiębiorstw objętych szkoleniami, o którym mowa w pkt. 1 została podzielona na makroregiony w następujących proporcjach i musi zostać osiągnięta w ramach projektów, które zostaną wybrane do dofinansowania w konkursie. </w:t>
      </w:r>
    </w:p>
    <w:p w14:paraId="27488455" w14:textId="77777777" w:rsidR="00A92CBA" w:rsidRPr="007A255B" w:rsidRDefault="00A92CBA" w:rsidP="007A255B">
      <w:pPr>
        <w:pStyle w:val="Akapitzlist"/>
        <w:spacing w:line="276" w:lineRule="auto"/>
        <w:ind w:left="1065"/>
        <w:rPr>
          <w:rFonts w:asciiTheme="minorHAnsi" w:hAnsiTheme="minorHAnsi" w:cstheme="minorHAnsi"/>
          <w:color w:val="000000" w:themeColor="text1"/>
        </w:rPr>
      </w:pPr>
    </w:p>
    <w:tbl>
      <w:tblPr>
        <w:tblStyle w:val="Tabela-Siatka"/>
        <w:tblW w:w="0" w:type="auto"/>
        <w:tblInd w:w="405" w:type="dxa"/>
        <w:tblLook w:val="04A0" w:firstRow="1" w:lastRow="0" w:firstColumn="1" w:lastColumn="0" w:noHBand="0" w:noVBand="1"/>
      </w:tblPr>
      <w:tblGrid>
        <w:gridCol w:w="715"/>
        <w:gridCol w:w="9590"/>
        <w:gridCol w:w="1273"/>
        <w:gridCol w:w="1622"/>
      </w:tblGrid>
      <w:tr w:rsidR="00A92CBA" w:rsidRPr="007A255B" w14:paraId="3855A9A1" w14:textId="77777777" w:rsidTr="003B2208">
        <w:tc>
          <w:tcPr>
            <w:tcW w:w="715" w:type="dxa"/>
            <w:vAlign w:val="center"/>
          </w:tcPr>
          <w:p w14:paraId="24096C00" w14:textId="77777777" w:rsidR="00A92CBA" w:rsidRPr="007A255B" w:rsidRDefault="00A92CBA" w:rsidP="007A255B">
            <w:pPr>
              <w:tabs>
                <w:tab w:val="left" w:pos="0"/>
              </w:tabs>
              <w:spacing w:line="276" w:lineRule="auto"/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A255B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9590" w:type="dxa"/>
            <w:vAlign w:val="center"/>
          </w:tcPr>
          <w:p w14:paraId="1880FB8B" w14:textId="77777777" w:rsidR="00A92CBA" w:rsidRPr="007A255B" w:rsidRDefault="00A92CBA" w:rsidP="007A255B">
            <w:pPr>
              <w:tabs>
                <w:tab w:val="left" w:pos="0"/>
              </w:tabs>
              <w:spacing w:line="276" w:lineRule="auto"/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A255B">
              <w:rPr>
                <w:rFonts w:cstheme="minorHAnsi"/>
                <w:b/>
                <w:sz w:val="24"/>
                <w:szCs w:val="24"/>
              </w:rPr>
              <w:t>Projekt</w:t>
            </w:r>
          </w:p>
        </w:tc>
        <w:tc>
          <w:tcPr>
            <w:tcW w:w="1273" w:type="dxa"/>
            <w:vAlign w:val="center"/>
          </w:tcPr>
          <w:p w14:paraId="273EB82C" w14:textId="77777777" w:rsidR="00A92CBA" w:rsidRPr="007A255B" w:rsidRDefault="00A92CBA" w:rsidP="007A255B">
            <w:pPr>
              <w:tabs>
                <w:tab w:val="left" w:pos="0"/>
              </w:tabs>
              <w:spacing w:line="276" w:lineRule="auto"/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A255B">
              <w:rPr>
                <w:rFonts w:cstheme="minorHAnsi"/>
                <w:b/>
                <w:sz w:val="24"/>
                <w:szCs w:val="24"/>
              </w:rPr>
              <w:t>Wskaźnik rezultatu</w:t>
            </w:r>
            <w:r w:rsidRPr="007A255B">
              <w:rPr>
                <w:rFonts w:cstheme="minorHAnsi"/>
                <w:b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1622" w:type="dxa"/>
            <w:vAlign w:val="center"/>
          </w:tcPr>
          <w:p w14:paraId="2C2C3E10" w14:textId="77777777" w:rsidR="00A92CBA" w:rsidRPr="007A255B" w:rsidRDefault="00A92CBA" w:rsidP="007A255B">
            <w:pPr>
              <w:tabs>
                <w:tab w:val="left" w:pos="0"/>
              </w:tabs>
              <w:spacing w:line="276" w:lineRule="auto"/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A255B">
              <w:rPr>
                <w:rFonts w:cstheme="minorHAnsi"/>
                <w:b/>
                <w:sz w:val="24"/>
                <w:szCs w:val="24"/>
              </w:rPr>
              <w:t>Wskaźnik produktu</w:t>
            </w:r>
            <w:r w:rsidRPr="007A255B">
              <w:rPr>
                <w:rFonts w:cstheme="minorHAnsi"/>
                <w:b/>
                <w:sz w:val="24"/>
                <w:szCs w:val="24"/>
                <w:vertAlign w:val="superscript"/>
              </w:rPr>
              <w:footnoteReference w:id="3"/>
            </w:r>
          </w:p>
        </w:tc>
      </w:tr>
      <w:tr w:rsidR="00A92CBA" w:rsidRPr="007A255B" w14:paraId="5A914BF0" w14:textId="77777777" w:rsidTr="003B2208">
        <w:tc>
          <w:tcPr>
            <w:tcW w:w="715" w:type="dxa"/>
            <w:vAlign w:val="center"/>
          </w:tcPr>
          <w:p w14:paraId="495959B5" w14:textId="77777777" w:rsidR="00A92CBA" w:rsidRPr="007A255B" w:rsidRDefault="00A92CBA" w:rsidP="007A255B">
            <w:pPr>
              <w:tabs>
                <w:tab w:val="left" w:pos="0"/>
              </w:tabs>
              <w:spacing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7A255B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9590" w:type="dxa"/>
            <w:vAlign w:val="center"/>
          </w:tcPr>
          <w:p w14:paraId="03D354E4" w14:textId="77777777" w:rsidR="00A92CBA" w:rsidRPr="007A255B" w:rsidRDefault="00A92CBA" w:rsidP="007A255B">
            <w:pPr>
              <w:tabs>
                <w:tab w:val="left" w:pos="0"/>
              </w:tabs>
              <w:spacing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7A255B">
              <w:rPr>
                <w:rFonts w:cstheme="minorHAnsi"/>
                <w:sz w:val="24"/>
                <w:szCs w:val="24"/>
              </w:rPr>
              <w:t>Projekt dla Makroregionu 1 – województwo: kujawsko-pomorskie, podlaskie, pomorskie, warmińsko-mazurskie</w:t>
            </w:r>
          </w:p>
        </w:tc>
        <w:tc>
          <w:tcPr>
            <w:tcW w:w="1273" w:type="dxa"/>
            <w:vAlign w:val="center"/>
          </w:tcPr>
          <w:p w14:paraId="22463909" w14:textId="77777777" w:rsidR="00A92CBA" w:rsidRPr="007A255B" w:rsidRDefault="00A92CBA" w:rsidP="009231B2">
            <w:pPr>
              <w:tabs>
                <w:tab w:val="left" w:pos="0"/>
              </w:tabs>
              <w:spacing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7A255B">
              <w:rPr>
                <w:rFonts w:cstheme="minorHAnsi"/>
                <w:sz w:val="24"/>
                <w:szCs w:val="24"/>
              </w:rPr>
              <w:t>225</w:t>
            </w:r>
          </w:p>
        </w:tc>
        <w:tc>
          <w:tcPr>
            <w:tcW w:w="1622" w:type="dxa"/>
            <w:vAlign w:val="center"/>
          </w:tcPr>
          <w:p w14:paraId="503D4BC9" w14:textId="77777777" w:rsidR="00A92CBA" w:rsidRPr="007A255B" w:rsidRDefault="00A92CBA" w:rsidP="009231B2">
            <w:pPr>
              <w:tabs>
                <w:tab w:val="left" w:pos="0"/>
              </w:tabs>
              <w:spacing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7A255B">
              <w:rPr>
                <w:rFonts w:cstheme="minorHAnsi"/>
                <w:sz w:val="24"/>
                <w:szCs w:val="24"/>
              </w:rPr>
              <w:t>250</w:t>
            </w:r>
          </w:p>
        </w:tc>
      </w:tr>
      <w:tr w:rsidR="00A92CBA" w:rsidRPr="007A255B" w14:paraId="79684699" w14:textId="77777777" w:rsidTr="003B2208">
        <w:tc>
          <w:tcPr>
            <w:tcW w:w="715" w:type="dxa"/>
            <w:vAlign w:val="center"/>
          </w:tcPr>
          <w:p w14:paraId="131B21F0" w14:textId="77777777" w:rsidR="00A92CBA" w:rsidRPr="007A255B" w:rsidRDefault="00A92CBA" w:rsidP="007A255B">
            <w:pPr>
              <w:tabs>
                <w:tab w:val="left" w:pos="0"/>
              </w:tabs>
              <w:spacing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7A255B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9590" w:type="dxa"/>
            <w:vAlign w:val="center"/>
          </w:tcPr>
          <w:p w14:paraId="12F1AF4F" w14:textId="77777777" w:rsidR="00A92CBA" w:rsidRPr="007A255B" w:rsidRDefault="00A92CBA" w:rsidP="007A255B">
            <w:pPr>
              <w:tabs>
                <w:tab w:val="left" w:pos="0"/>
              </w:tabs>
              <w:spacing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7A255B">
              <w:rPr>
                <w:rFonts w:cstheme="minorHAnsi"/>
                <w:sz w:val="24"/>
                <w:szCs w:val="24"/>
              </w:rPr>
              <w:t>Projekt dla Makroregionu 2 – województwo: lubelskie, mazowieckie</w:t>
            </w:r>
          </w:p>
        </w:tc>
        <w:tc>
          <w:tcPr>
            <w:tcW w:w="1273" w:type="dxa"/>
            <w:vAlign w:val="center"/>
          </w:tcPr>
          <w:p w14:paraId="5CDF293D" w14:textId="77777777" w:rsidR="00A92CBA" w:rsidRPr="007A255B" w:rsidRDefault="00A92CBA" w:rsidP="009231B2">
            <w:pPr>
              <w:tabs>
                <w:tab w:val="left" w:pos="0"/>
              </w:tabs>
              <w:spacing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7A255B">
              <w:rPr>
                <w:rFonts w:cstheme="minorHAnsi"/>
                <w:sz w:val="24"/>
                <w:szCs w:val="24"/>
              </w:rPr>
              <w:t>308</w:t>
            </w:r>
          </w:p>
        </w:tc>
        <w:tc>
          <w:tcPr>
            <w:tcW w:w="1622" w:type="dxa"/>
            <w:vAlign w:val="center"/>
          </w:tcPr>
          <w:p w14:paraId="783DE432" w14:textId="77777777" w:rsidR="00A92CBA" w:rsidRPr="007A255B" w:rsidRDefault="00A92CBA" w:rsidP="009231B2">
            <w:pPr>
              <w:tabs>
                <w:tab w:val="left" w:pos="0"/>
              </w:tabs>
              <w:spacing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7A255B">
              <w:rPr>
                <w:rFonts w:cstheme="minorHAnsi"/>
                <w:sz w:val="24"/>
                <w:szCs w:val="24"/>
              </w:rPr>
              <w:t>342</w:t>
            </w:r>
          </w:p>
        </w:tc>
      </w:tr>
      <w:tr w:rsidR="00A92CBA" w:rsidRPr="007A255B" w14:paraId="632834A8" w14:textId="77777777" w:rsidTr="003B2208">
        <w:tc>
          <w:tcPr>
            <w:tcW w:w="715" w:type="dxa"/>
            <w:vAlign w:val="center"/>
          </w:tcPr>
          <w:p w14:paraId="30696647" w14:textId="77777777" w:rsidR="00A92CBA" w:rsidRPr="007A255B" w:rsidRDefault="00A92CBA" w:rsidP="007A255B">
            <w:pPr>
              <w:tabs>
                <w:tab w:val="left" w:pos="0"/>
              </w:tabs>
              <w:spacing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7A255B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9590" w:type="dxa"/>
            <w:vAlign w:val="center"/>
          </w:tcPr>
          <w:p w14:paraId="56856DA9" w14:textId="77777777" w:rsidR="00A92CBA" w:rsidRPr="007A255B" w:rsidRDefault="00A92CBA" w:rsidP="007A255B">
            <w:pPr>
              <w:tabs>
                <w:tab w:val="left" w:pos="0"/>
              </w:tabs>
              <w:spacing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7A255B">
              <w:rPr>
                <w:rFonts w:cstheme="minorHAnsi"/>
                <w:sz w:val="24"/>
                <w:szCs w:val="24"/>
              </w:rPr>
              <w:t>Projekt dla Makroregionu 3 – województwo: małopolskie, podkarpackie, świętokrzyskie</w:t>
            </w:r>
          </w:p>
        </w:tc>
        <w:tc>
          <w:tcPr>
            <w:tcW w:w="1273" w:type="dxa"/>
            <w:vAlign w:val="center"/>
          </w:tcPr>
          <w:p w14:paraId="57CCCB41" w14:textId="77777777" w:rsidR="00A92CBA" w:rsidRPr="007A255B" w:rsidRDefault="00A92CBA" w:rsidP="009231B2">
            <w:pPr>
              <w:tabs>
                <w:tab w:val="left" w:pos="0"/>
              </w:tabs>
              <w:spacing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7A255B">
              <w:rPr>
                <w:rFonts w:cstheme="minorHAnsi"/>
                <w:sz w:val="24"/>
                <w:szCs w:val="24"/>
              </w:rPr>
              <w:t>211</w:t>
            </w:r>
          </w:p>
        </w:tc>
        <w:tc>
          <w:tcPr>
            <w:tcW w:w="1622" w:type="dxa"/>
            <w:vAlign w:val="center"/>
          </w:tcPr>
          <w:p w14:paraId="669E54CD" w14:textId="77777777" w:rsidR="00A92CBA" w:rsidRPr="007A255B" w:rsidRDefault="00A92CBA" w:rsidP="009231B2">
            <w:pPr>
              <w:tabs>
                <w:tab w:val="left" w:pos="0"/>
              </w:tabs>
              <w:spacing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7A255B">
              <w:rPr>
                <w:rFonts w:cstheme="minorHAnsi"/>
                <w:sz w:val="24"/>
                <w:szCs w:val="24"/>
              </w:rPr>
              <w:t>234</w:t>
            </w:r>
          </w:p>
        </w:tc>
      </w:tr>
      <w:tr w:rsidR="00A92CBA" w:rsidRPr="007A255B" w14:paraId="1E061620" w14:textId="77777777" w:rsidTr="003B2208">
        <w:tc>
          <w:tcPr>
            <w:tcW w:w="715" w:type="dxa"/>
            <w:vAlign w:val="center"/>
          </w:tcPr>
          <w:p w14:paraId="1878F85C" w14:textId="77777777" w:rsidR="00A92CBA" w:rsidRPr="007A255B" w:rsidRDefault="00A92CBA" w:rsidP="007A255B">
            <w:pPr>
              <w:tabs>
                <w:tab w:val="left" w:pos="0"/>
              </w:tabs>
              <w:spacing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7A255B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9590" w:type="dxa"/>
            <w:vAlign w:val="center"/>
          </w:tcPr>
          <w:p w14:paraId="73DCA767" w14:textId="77777777" w:rsidR="00A92CBA" w:rsidRPr="007A255B" w:rsidRDefault="00A92CBA" w:rsidP="007A255B">
            <w:pPr>
              <w:tabs>
                <w:tab w:val="left" w:pos="0"/>
              </w:tabs>
              <w:spacing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7A255B">
              <w:rPr>
                <w:rFonts w:cstheme="minorHAnsi"/>
                <w:sz w:val="24"/>
                <w:szCs w:val="24"/>
              </w:rPr>
              <w:t>Projekt dla Makroregionu 4 – województwo: łódzkie, opolskie, śląskie</w:t>
            </w:r>
          </w:p>
        </w:tc>
        <w:tc>
          <w:tcPr>
            <w:tcW w:w="1273" w:type="dxa"/>
            <w:vAlign w:val="center"/>
          </w:tcPr>
          <w:p w14:paraId="730F0D48" w14:textId="77777777" w:rsidR="00A92CBA" w:rsidRPr="007A255B" w:rsidRDefault="00A92CBA" w:rsidP="009231B2">
            <w:pPr>
              <w:tabs>
                <w:tab w:val="left" w:pos="0"/>
              </w:tabs>
              <w:spacing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7A255B">
              <w:rPr>
                <w:rFonts w:cstheme="minorHAnsi"/>
                <w:sz w:val="24"/>
                <w:szCs w:val="24"/>
              </w:rPr>
              <w:t>253</w:t>
            </w:r>
          </w:p>
        </w:tc>
        <w:tc>
          <w:tcPr>
            <w:tcW w:w="1622" w:type="dxa"/>
            <w:vAlign w:val="center"/>
          </w:tcPr>
          <w:p w14:paraId="237D6E88" w14:textId="77777777" w:rsidR="00A92CBA" w:rsidRPr="007A255B" w:rsidRDefault="00A92CBA" w:rsidP="009231B2">
            <w:pPr>
              <w:tabs>
                <w:tab w:val="left" w:pos="0"/>
              </w:tabs>
              <w:spacing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7A255B">
              <w:rPr>
                <w:rFonts w:cstheme="minorHAnsi"/>
                <w:sz w:val="24"/>
                <w:szCs w:val="24"/>
              </w:rPr>
              <w:t>281</w:t>
            </w:r>
          </w:p>
        </w:tc>
      </w:tr>
      <w:tr w:rsidR="00A92CBA" w:rsidRPr="007A255B" w14:paraId="4C793432" w14:textId="77777777" w:rsidTr="003B2208">
        <w:tc>
          <w:tcPr>
            <w:tcW w:w="715" w:type="dxa"/>
            <w:vAlign w:val="center"/>
          </w:tcPr>
          <w:p w14:paraId="6A8B7E5F" w14:textId="77777777" w:rsidR="00A92CBA" w:rsidRPr="007A255B" w:rsidRDefault="00A92CBA" w:rsidP="007A255B">
            <w:pPr>
              <w:tabs>
                <w:tab w:val="left" w:pos="0"/>
              </w:tabs>
              <w:spacing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7A255B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9590" w:type="dxa"/>
            <w:vAlign w:val="center"/>
          </w:tcPr>
          <w:p w14:paraId="047BFDEC" w14:textId="77777777" w:rsidR="00A92CBA" w:rsidRPr="007A255B" w:rsidRDefault="00A92CBA" w:rsidP="007A255B">
            <w:pPr>
              <w:tabs>
                <w:tab w:val="left" w:pos="0"/>
              </w:tabs>
              <w:spacing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7A255B">
              <w:rPr>
                <w:rFonts w:cstheme="minorHAnsi"/>
                <w:sz w:val="24"/>
                <w:szCs w:val="24"/>
              </w:rPr>
              <w:t>Projekt dla Makroregionu 5 – województwo: dolnośląskie, lubuskie, zachodnio-pomorskie, wielkopolskie</w:t>
            </w:r>
          </w:p>
        </w:tc>
        <w:tc>
          <w:tcPr>
            <w:tcW w:w="1273" w:type="dxa"/>
            <w:vAlign w:val="center"/>
          </w:tcPr>
          <w:p w14:paraId="23C9006E" w14:textId="77777777" w:rsidR="00A92CBA" w:rsidRPr="007A255B" w:rsidRDefault="00A92CBA" w:rsidP="009231B2">
            <w:pPr>
              <w:tabs>
                <w:tab w:val="left" w:pos="0"/>
              </w:tabs>
              <w:spacing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7A255B">
              <w:rPr>
                <w:rFonts w:cstheme="minorHAnsi"/>
                <w:sz w:val="24"/>
                <w:szCs w:val="24"/>
              </w:rPr>
              <w:t>354</w:t>
            </w:r>
          </w:p>
        </w:tc>
        <w:tc>
          <w:tcPr>
            <w:tcW w:w="1622" w:type="dxa"/>
            <w:vAlign w:val="center"/>
          </w:tcPr>
          <w:p w14:paraId="7122508D" w14:textId="77777777" w:rsidR="00A92CBA" w:rsidRPr="007A255B" w:rsidRDefault="00A92CBA" w:rsidP="009231B2">
            <w:pPr>
              <w:tabs>
                <w:tab w:val="left" w:pos="0"/>
              </w:tabs>
              <w:spacing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7A255B">
              <w:rPr>
                <w:rFonts w:cstheme="minorHAnsi"/>
                <w:sz w:val="24"/>
                <w:szCs w:val="24"/>
              </w:rPr>
              <w:t>393</w:t>
            </w:r>
          </w:p>
        </w:tc>
      </w:tr>
      <w:tr w:rsidR="00A92CBA" w:rsidRPr="007A255B" w14:paraId="6387A456" w14:textId="77777777" w:rsidTr="003B2208">
        <w:tc>
          <w:tcPr>
            <w:tcW w:w="10305" w:type="dxa"/>
            <w:gridSpan w:val="2"/>
            <w:vAlign w:val="center"/>
          </w:tcPr>
          <w:p w14:paraId="60D44F7C" w14:textId="77777777" w:rsidR="00A92CBA" w:rsidRPr="007A255B" w:rsidRDefault="00A92CBA" w:rsidP="007A255B">
            <w:pPr>
              <w:tabs>
                <w:tab w:val="left" w:pos="0"/>
              </w:tabs>
              <w:spacing w:line="276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7A255B">
              <w:rPr>
                <w:rFonts w:cstheme="minorHAnsi"/>
                <w:b/>
                <w:sz w:val="24"/>
                <w:szCs w:val="24"/>
              </w:rPr>
              <w:t>RAZEM:</w:t>
            </w:r>
          </w:p>
        </w:tc>
        <w:tc>
          <w:tcPr>
            <w:tcW w:w="1273" w:type="dxa"/>
            <w:vAlign w:val="center"/>
          </w:tcPr>
          <w:p w14:paraId="4BFA2269" w14:textId="77777777" w:rsidR="00A92CBA" w:rsidRPr="007A255B" w:rsidRDefault="00A92CBA" w:rsidP="009231B2">
            <w:pPr>
              <w:tabs>
                <w:tab w:val="left" w:pos="0"/>
              </w:tabs>
              <w:spacing w:line="276" w:lineRule="auto"/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A255B">
              <w:rPr>
                <w:rFonts w:cstheme="minorHAnsi"/>
                <w:b/>
                <w:sz w:val="24"/>
                <w:szCs w:val="24"/>
              </w:rPr>
              <w:t>1351</w:t>
            </w:r>
          </w:p>
        </w:tc>
        <w:tc>
          <w:tcPr>
            <w:tcW w:w="1622" w:type="dxa"/>
            <w:vAlign w:val="center"/>
          </w:tcPr>
          <w:p w14:paraId="5606F23B" w14:textId="77777777" w:rsidR="00A92CBA" w:rsidRPr="007A255B" w:rsidRDefault="00A92CBA" w:rsidP="009231B2">
            <w:pPr>
              <w:tabs>
                <w:tab w:val="left" w:pos="0"/>
              </w:tabs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A255B">
              <w:rPr>
                <w:rFonts w:cstheme="minorHAnsi"/>
                <w:b/>
                <w:sz w:val="24"/>
                <w:szCs w:val="24"/>
              </w:rPr>
              <w:t>1500</w:t>
            </w:r>
          </w:p>
        </w:tc>
      </w:tr>
    </w:tbl>
    <w:p w14:paraId="74BB067B" w14:textId="77777777" w:rsidR="00A92CBA" w:rsidRPr="007A255B" w:rsidRDefault="00A92CBA" w:rsidP="007A255B">
      <w:pPr>
        <w:pStyle w:val="Akapitzlist"/>
        <w:spacing w:line="276" w:lineRule="auto"/>
        <w:ind w:left="1065"/>
        <w:rPr>
          <w:rFonts w:asciiTheme="minorHAnsi" w:hAnsiTheme="minorHAnsi" w:cstheme="minorHAnsi"/>
          <w:color w:val="000000" w:themeColor="text1"/>
        </w:rPr>
      </w:pPr>
    </w:p>
    <w:p w14:paraId="2D91DDAD" w14:textId="05E54E49" w:rsidR="007A255B" w:rsidRDefault="00E152BD" w:rsidP="007A255B">
      <w:pPr>
        <w:pStyle w:val="Akapitzlist"/>
        <w:numPr>
          <w:ilvl w:val="0"/>
          <w:numId w:val="45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7A255B">
        <w:rPr>
          <w:rFonts w:asciiTheme="minorHAnsi" w:hAnsiTheme="minorHAnsi" w:cstheme="minorHAnsi"/>
          <w:color w:val="000000" w:themeColor="text1"/>
        </w:rPr>
        <w:t xml:space="preserve">Liczba przedsiębiorstw objętych szkoleniami, o którym mowa w pkt. 1 a została podzielona na makroregiony w następujących proporcjach i musi zostać osiągnięta w ramach projektów, które zostaną wybrane do dofinansowania w konkursie. </w:t>
      </w:r>
    </w:p>
    <w:p w14:paraId="13783711" w14:textId="77627FF4" w:rsidR="00D31D3C" w:rsidRPr="007A255B" w:rsidRDefault="007A255B" w:rsidP="007A255B">
      <w:pPr>
        <w:rPr>
          <w:rFonts w:eastAsia="Times New Roman"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</w:rPr>
        <w:br w:type="page"/>
      </w:r>
    </w:p>
    <w:tbl>
      <w:tblPr>
        <w:tblStyle w:val="Tabela-Siatka"/>
        <w:tblW w:w="0" w:type="auto"/>
        <w:tblInd w:w="405" w:type="dxa"/>
        <w:tblLook w:val="04A0" w:firstRow="1" w:lastRow="0" w:firstColumn="1" w:lastColumn="0" w:noHBand="0" w:noVBand="1"/>
      </w:tblPr>
      <w:tblGrid>
        <w:gridCol w:w="715"/>
        <w:gridCol w:w="9590"/>
        <w:gridCol w:w="1273"/>
        <w:gridCol w:w="1622"/>
      </w:tblGrid>
      <w:tr w:rsidR="00D31D3C" w:rsidRPr="007A255B" w14:paraId="451EDB6D" w14:textId="77777777" w:rsidTr="00F313C4">
        <w:tc>
          <w:tcPr>
            <w:tcW w:w="715" w:type="dxa"/>
            <w:vAlign w:val="center"/>
          </w:tcPr>
          <w:p w14:paraId="74A5583C" w14:textId="77777777" w:rsidR="00D31D3C" w:rsidRPr="007A255B" w:rsidRDefault="00D31D3C" w:rsidP="007A255B">
            <w:pPr>
              <w:tabs>
                <w:tab w:val="left" w:pos="0"/>
              </w:tabs>
              <w:spacing w:line="276" w:lineRule="auto"/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A255B">
              <w:rPr>
                <w:rFonts w:cstheme="minorHAnsi"/>
                <w:b/>
                <w:sz w:val="24"/>
                <w:szCs w:val="24"/>
              </w:rPr>
              <w:lastRenderedPageBreak/>
              <w:t>Lp.</w:t>
            </w:r>
          </w:p>
        </w:tc>
        <w:tc>
          <w:tcPr>
            <w:tcW w:w="9590" w:type="dxa"/>
            <w:vAlign w:val="center"/>
          </w:tcPr>
          <w:p w14:paraId="0636F6AD" w14:textId="77777777" w:rsidR="00D31D3C" w:rsidRPr="007A255B" w:rsidRDefault="00D31D3C" w:rsidP="007A255B">
            <w:pPr>
              <w:tabs>
                <w:tab w:val="left" w:pos="0"/>
              </w:tabs>
              <w:spacing w:line="276" w:lineRule="auto"/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A255B">
              <w:rPr>
                <w:rFonts w:cstheme="minorHAnsi"/>
                <w:b/>
                <w:sz w:val="24"/>
                <w:szCs w:val="24"/>
              </w:rPr>
              <w:t>Projekt</w:t>
            </w:r>
          </w:p>
        </w:tc>
        <w:tc>
          <w:tcPr>
            <w:tcW w:w="1273" w:type="dxa"/>
            <w:vAlign w:val="center"/>
          </w:tcPr>
          <w:p w14:paraId="05A20E83" w14:textId="77777777" w:rsidR="00D31D3C" w:rsidRPr="007A255B" w:rsidRDefault="00D31D3C" w:rsidP="007A255B">
            <w:pPr>
              <w:tabs>
                <w:tab w:val="left" w:pos="0"/>
              </w:tabs>
              <w:spacing w:line="276" w:lineRule="auto"/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A255B">
              <w:rPr>
                <w:rFonts w:cstheme="minorHAnsi"/>
                <w:b/>
                <w:sz w:val="24"/>
                <w:szCs w:val="24"/>
              </w:rPr>
              <w:t>Wskaźnik rezultatu</w:t>
            </w:r>
            <w:r w:rsidRPr="007A255B">
              <w:rPr>
                <w:rFonts w:cstheme="minorHAnsi"/>
                <w:b/>
                <w:sz w:val="24"/>
                <w:szCs w:val="24"/>
                <w:vertAlign w:val="superscript"/>
              </w:rPr>
              <w:footnoteReference w:id="4"/>
            </w:r>
          </w:p>
        </w:tc>
        <w:tc>
          <w:tcPr>
            <w:tcW w:w="1622" w:type="dxa"/>
            <w:vAlign w:val="center"/>
          </w:tcPr>
          <w:p w14:paraId="35136BE4" w14:textId="77777777" w:rsidR="00D31D3C" w:rsidRPr="007A255B" w:rsidRDefault="00D31D3C" w:rsidP="007A255B">
            <w:pPr>
              <w:tabs>
                <w:tab w:val="left" w:pos="0"/>
              </w:tabs>
              <w:spacing w:line="276" w:lineRule="auto"/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A255B">
              <w:rPr>
                <w:rFonts w:cstheme="minorHAnsi"/>
                <w:b/>
                <w:sz w:val="24"/>
                <w:szCs w:val="24"/>
              </w:rPr>
              <w:t>Wskaźnik produktu</w:t>
            </w:r>
            <w:r w:rsidRPr="007A255B">
              <w:rPr>
                <w:rFonts w:cstheme="minorHAnsi"/>
                <w:b/>
                <w:sz w:val="24"/>
                <w:szCs w:val="24"/>
                <w:vertAlign w:val="superscript"/>
              </w:rPr>
              <w:footnoteReference w:id="5"/>
            </w:r>
          </w:p>
        </w:tc>
      </w:tr>
      <w:tr w:rsidR="00D31D3C" w:rsidRPr="007A255B" w14:paraId="057E51E5" w14:textId="77777777" w:rsidTr="00F313C4">
        <w:tc>
          <w:tcPr>
            <w:tcW w:w="715" w:type="dxa"/>
            <w:vAlign w:val="center"/>
          </w:tcPr>
          <w:p w14:paraId="4BD4B705" w14:textId="77777777" w:rsidR="00D31D3C" w:rsidRPr="007A255B" w:rsidRDefault="00D31D3C" w:rsidP="007A255B">
            <w:pPr>
              <w:tabs>
                <w:tab w:val="left" w:pos="0"/>
              </w:tabs>
              <w:spacing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7A255B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9590" w:type="dxa"/>
            <w:vAlign w:val="center"/>
          </w:tcPr>
          <w:p w14:paraId="3A7E0D2A" w14:textId="77777777" w:rsidR="00D31D3C" w:rsidRPr="007A255B" w:rsidRDefault="00D31D3C" w:rsidP="007A255B">
            <w:pPr>
              <w:tabs>
                <w:tab w:val="left" w:pos="0"/>
              </w:tabs>
              <w:spacing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7A255B">
              <w:rPr>
                <w:rFonts w:cstheme="minorHAnsi"/>
                <w:sz w:val="24"/>
                <w:szCs w:val="24"/>
              </w:rPr>
              <w:t>Projekt dla Makroregionu 1 – województwo: kujawsko-pomorskie, podlaskie, pomorskie, warmińsko-mazurskie</w:t>
            </w:r>
          </w:p>
        </w:tc>
        <w:tc>
          <w:tcPr>
            <w:tcW w:w="1273" w:type="dxa"/>
            <w:vAlign w:val="center"/>
          </w:tcPr>
          <w:p w14:paraId="75E96FB6" w14:textId="7652A6FB" w:rsidR="00D31D3C" w:rsidRPr="007A255B" w:rsidRDefault="00E152BD" w:rsidP="008748B5">
            <w:pPr>
              <w:tabs>
                <w:tab w:val="left" w:pos="0"/>
              </w:tabs>
              <w:spacing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7A255B">
              <w:rPr>
                <w:rFonts w:cstheme="minorHAnsi"/>
                <w:sz w:val="24"/>
                <w:szCs w:val="24"/>
              </w:rPr>
              <w:t>40</w:t>
            </w:r>
          </w:p>
        </w:tc>
        <w:tc>
          <w:tcPr>
            <w:tcW w:w="1622" w:type="dxa"/>
            <w:vAlign w:val="center"/>
          </w:tcPr>
          <w:p w14:paraId="2DBEA2F5" w14:textId="30BD355F" w:rsidR="00D31D3C" w:rsidRPr="007A255B" w:rsidRDefault="00D31D3C" w:rsidP="008748B5">
            <w:pPr>
              <w:tabs>
                <w:tab w:val="left" w:pos="0"/>
              </w:tabs>
              <w:spacing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7A255B">
              <w:rPr>
                <w:rFonts w:cstheme="minorHAnsi"/>
                <w:sz w:val="24"/>
                <w:szCs w:val="24"/>
              </w:rPr>
              <w:t>4</w:t>
            </w:r>
            <w:r w:rsidR="00E152BD" w:rsidRPr="007A255B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D31D3C" w:rsidRPr="007A255B" w14:paraId="13A95701" w14:textId="77777777" w:rsidTr="00F313C4">
        <w:tc>
          <w:tcPr>
            <w:tcW w:w="715" w:type="dxa"/>
            <w:vAlign w:val="center"/>
          </w:tcPr>
          <w:p w14:paraId="5A187D34" w14:textId="77777777" w:rsidR="00D31D3C" w:rsidRPr="007A255B" w:rsidRDefault="00D31D3C" w:rsidP="007A255B">
            <w:pPr>
              <w:tabs>
                <w:tab w:val="left" w:pos="0"/>
              </w:tabs>
              <w:spacing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7A255B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9590" w:type="dxa"/>
            <w:vAlign w:val="center"/>
          </w:tcPr>
          <w:p w14:paraId="78882AE0" w14:textId="77777777" w:rsidR="00D31D3C" w:rsidRPr="007A255B" w:rsidRDefault="00D31D3C" w:rsidP="007A255B">
            <w:pPr>
              <w:tabs>
                <w:tab w:val="left" w:pos="0"/>
              </w:tabs>
              <w:spacing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7A255B">
              <w:rPr>
                <w:rFonts w:cstheme="minorHAnsi"/>
                <w:sz w:val="24"/>
                <w:szCs w:val="24"/>
              </w:rPr>
              <w:t>Projekt dla Makroregionu 2 – województwo: lubelskie, mazowieckie</w:t>
            </w:r>
          </w:p>
        </w:tc>
        <w:tc>
          <w:tcPr>
            <w:tcW w:w="1273" w:type="dxa"/>
            <w:vAlign w:val="center"/>
          </w:tcPr>
          <w:p w14:paraId="1AE1BE4D" w14:textId="42E081ED" w:rsidR="00D31D3C" w:rsidRPr="007A255B" w:rsidRDefault="00E152BD" w:rsidP="008748B5">
            <w:pPr>
              <w:tabs>
                <w:tab w:val="left" w:pos="0"/>
              </w:tabs>
              <w:spacing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7A255B">
              <w:rPr>
                <w:rFonts w:cstheme="minorHAnsi"/>
                <w:sz w:val="24"/>
                <w:szCs w:val="24"/>
              </w:rPr>
              <w:t>56</w:t>
            </w:r>
          </w:p>
        </w:tc>
        <w:tc>
          <w:tcPr>
            <w:tcW w:w="1622" w:type="dxa"/>
            <w:vAlign w:val="center"/>
          </w:tcPr>
          <w:p w14:paraId="614E4B3D" w14:textId="281611C0" w:rsidR="00D31D3C" w:rsidRPr="007A255B" w:rsidRDefault="00E152BD" w:rsidP="008748B5">
            <w:pPr>
              <w:tabs>
                <w:tab w:val="left" w:pos="0"/>
              </w:tabs>
              <w:spacing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7A255B">
              <w:rPr>
                <w:rFonts w:cstheme="minorHAnsi"/>
                <w:sz w:val="24"/>
                <w:szCs w:val="24"/>
              </w:rPr>
              <w:t>62</w:t>
            </w:r>
          </w:p>
        </w:tc>
      </w:tr>
      <w:tr w:rsidR="00D31D3C" w:rsidRPr="007A255B" w14:paraId="72721E89" w14:textId="77777777" w:rsidTr="00F313C4">
        <w:tc>
          <w:tcPr>
            <w:tcW w:w="715" w:type="dxa"/>
            <w:vAlign w:val="center"/>
          </w:tcPr>
          <w:p w14:paraId="627B6DCB" w14:textId="77777777" w:rsidR="00D31D3C" w:rsidRPr="007A255B" w:rsidRDefault="00D31D3C" w:rsidP="007A255B">
            <w:pPr>
              <w:tabs>
                <w:tab w:val="left" w:pos="0"/>
              </w:tabs>
              <w:spacing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7A255B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9590" w:type="dxa"/>
            <w:vAlign w:val="center"/>
          </w:tcPr>
          <w:p w14:paraId="342FF9EF" w14:textId="77777777" w:rsidR="00D31D3C" w:rsidRPr="007A255B" w:rsidRDefault="00D31D3C" w:rsidP="007A255B">
            <w:pPr>
              <w:tabs>
                <w:tab w:val="left" w:pos="0"/>
              </w:tabs>
              <w:spacing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7A255B">
              <w:rPr>
                <w:rFonts w:cstheme="minorHAnsi"/>
                <w:sz w:val="24"/>
                <w:szCs w:val="24"/>
              </w:rPr>
              <w:t>Projekt dla Makroregionu 3 – województwo: małopolskie, podkarpackie, świętokrzyskie</w:t>
            </w:r>
          </w:p>
        </w:tc>
        <w:tc>
          <w:tcPr>
            <w:tcW w:w="1273" w:type="dxa"/>
            <w:vAlign w:val="center"/>
          </w:tcPr>
          <w:p w14:paraId="2F9422F6" w14:textId="19BF6E67" w:rsidR="00D31D3C" w:rsidRPr="007A255B" w:rsidRDefault="00E152BD" w:rsidP="008748B5">
            <w:pPr>
              <w:tabs>
                <w:tab w:val="left" w:pos="0"/>
              </w:tabs>
              <w:spacing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7A255B">
              <w:rPr>
                <w:rFonts w:cstheme="minorHAnsi"/>
                <w:sz w:val="24"/>
                <w:szCs w:val="24"/>
              </w:rPr>
              <w:t>39</w:t>
            </w:r>
          </w:p>
        </w:tc>
        <w:tc>
          <w:tcPr>
            <w:tcW w:w="1622" w:type="dxa"/>
            <w:vAlign w:val="center"/>
          </w:tcPr>
          <w:p w14:paraId="610E08BD" w14:textId="3E111B8C" w:rsidR="00D31D3C" w:rsidRPr="007A255B" w:rsidRDefault="00E152BD" w:rsidP="008748B5">
            <w:pPr>
              <w:tabs>
                <w:tab w:val="left" w:pos="0"/>
              </w:tabs>
              <w:spacing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7A255B">
              <w:rPr>
                <w:rFonts w:cstheme="minorHAnsi"/>
                <w:sz w:val="24"/>
                <w:szCs w:val="24"/>
              </w:rPr>
              <w:t>43</w:t>
            </w:r>
          </w:p>
        </w:tc>
      </w:tr>
      <w:tr w:rsidR="00D31D3C" w:rsidRPr="007A255B" w14:paraId="6C93B4B5" w14:textId="77777777" w:rsidTr="00F313C4">
        <w:tc>
          <w:tcPr>
            <w:tcW w:w="715" w:type="dxa"/>
            <w:vAlign w:val="center"/>
          </w:tcPr>
          <w:p w14:paraId="1F0A72D8" w14:textId="77777777" w:rsidR="00D31D3C" w:rsidRPr="007A255B" w:rsidRDefault="00D31D3C" w:rsidP="007A255B">
            <w:pPr>
              <w:tabs>
                <w:tab w:val="left" w:pos="0"/>
              </w:tabs>
              <w:spacing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7A255B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9590" w:type="dxa"/>
            <w:vAlign w:val="center"/>
          </w:tcPr>
          <w:p w14:paraId="6EE492B8" w14:textId="1BEAABFF" w:rsidR="00D31D3C" w:rsidRPr="007A255B" w:rsidRDefault="006E1D3E" w:rsidP="007A255B">
            <w:pPr>
              <w:tabs>
                <w:tab w:val="left" w:pos="0"/>
              </w:tabs>
              <w:spacing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7A255B">
              <w:rPr>
                <w:rFonts w:cstheme="minorHAnsi"/>
                <w:sz w:val="24"/>
                <w:szCs w:val="24"/>
              </w:rPr>
              <w:t>Projekt dla Makroregionu 4 – województwo: łódzkie, opolskie, śląskie</w:t>
            </w:r>
          </w:p>
        </w:tc>
        <w:tc>
          <w:tcPr>
            <w:tcW w:w="1273" w:type="dxa"/>
            <w:vAlign w:val="center"/>
          </w:tcPr>
          <w:p w14:paraId="51DD9D45" w14:textId="7C2D285F" w:rsidR="00D31D3C" w:rsidRPr="007A255B" w:rsidRDefault="00E152BD" w:rsidP="008748B5">
            <w:pPr>
              <w:tabs>
                <w:tab w:val="left" w:pos="0"/>
              </w:tabs>
              <w:spacing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7A255B">
              <w:rPr>
                <w:rFonts w:cstheme="minorHAnsi"/>
                <w:sz w:val="24"/>
                <w:szCs w:val="24"/>
              </w:rPr>
              <w:t>46</w:t>
            </w:r>
          </w:p>
        </w:tc>
        <w:tc>
          <w:tcPr>
            <w:tcW w:w="1622" w:type="dxa"/>
            <w:vAlign w:val="center"/>
          </w:tcPr>
          <w:p w14:paraId="3DE746CB" w14:textId="2A28924D" w:rsidR="00D31D3C" w:rsidRPr="007A255B" w:rsidRDefault="00E152BD" w:rsidP="008748B5">
            <w:pPr>
              <w:tabs>
                <w:tab w:val="left" w:pos="0"/>
              </w:tabs>
              <w:spacing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7A255B">
              <w:rPr>
                <w:rFonts w:cstheme="minorHAnsi"/>
                <w:sz w:val="24"/>
                <w:szCs w:val="24"/>
              </w:rPr>
              <w:t>51</w:t>
            </w:r>
          </w:p>
        </w:tc>
      </w:tr>
      <w:tr w:rsidR="00D31D3C" w:rsidRPr="007A255B" w14:paraId="2F801B91" w14:textId="77777777" w:rsidTr="00F313C4">
        <w:tc>
          <w:tcPr>
            <w:tcW w:w="715" w:type="dxa"/>
            <w:vAlign w:val="center"/>
          </w:tcPr>
          <w:p w14:paraId="79887139" w14:textId="77777777" w:rsidR="00D31D3C" w:rsidRPr="007A255B" w:rsidRDefault="00D31D3C" w:rsidP="007A255B">
            <w:pPr>
              <w:tabs>
                <w:tab w:val="left" w:pos="0"/>
              </w:tabs>
              <w:spacing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7A255B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9590" w:type="dxa"/>
            <w:vAlign w:val="center"/>
          </w:tcPr>
          <w:p w14:paraId="026C8016" w14:textId="77777777" w:rsidR="00D31D3C" w:rsidRPr="007A255B" w:rsidRDefault="00D31D3C" w:rsidP="007A255B">
            <w:pPr>
              <w:tabs>
                <w:tab w:val="left" w:pos="0"/>
              </w:tabs>
              <w:spacing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7A255B">
              <w:rPr>
                <w:rFonts w:cstheme="minorHAnsi"/>
                <w:sz w:val="24"/>
                <w:szCs w:val="24"/>
              </w:rPr>
              <w:t>Projekt dla Makroregionu 5 – województwo: dolnośląskie, lubuskie, zachodnio-pomorskie, wielkopolskie</w:t>
            </w:r>
          </w:p>
        </w:tc>
        <w:tc>
          <w:tcPr>
            <w:tcW w:w="1273" w:type="dxa"/>
            <w:vAlign w:val="center"/>
          </w:tcPr>
          <w:p w14:paraId="177A8085" w14:textId="0C4AA2A7" w:rsidR="00D31D3C" w:rsidRPr="007A255B" w:rsidRDefault="00E152BD" w:rsidP="008748B5">
            <w:pPr>
              <w:tabs>
                <w:tab w:val="left" w:pos="0"/>
              </w:tabs>
              <w:spacing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7A255B">
              <w:rPr>
                <w:rFonts w:cstheme="minorHAnsi"/>
                <w:sz w:val="24"/>
                <w:szCs w:val="24"/>
              </w:rPr>
              <w:t>64</w:t>
            </w:r>
          </w:p>
        </w:tc>
        <w:tc>
          <w:tcPr>
            <w:tcW w:w="1622" w:type="dxa"/>
            <w:vAlign w:val="center"/>
          </w:tcPr>
          <w:p w14:paraId="51A12E75" w14:textId="31568CF1" w:rsidR="00D31D3C" w:rsidRPr="007A255B" w:rsidRDefault="00E152BD" w:rsidP="008748B5">
            <w:pPr>
              <w:tabs>
                <w:tab w:val="left" w:pos="0"/>
              </w:tabs>
              <w:spacing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7A255B">
              <w:rPr>
                <w:rFonts w:cstheme="minorHAnsi"/>
                <w:sz w:val="24"/>
                <w:szCs w:val="24"/>
              </w:rPr>
              <w:t>71</w:t>
            </w:r>
          </w:p>
        </w:tc>
      </w:tr>
      <w:tr w:rsidR="00D31D3C" w:rsidRPr="007A255B" w14:paraId="05B7C36A" w14:textId="77777777" w:rsidTr="00F313C4">
        <w:tc>
          <w:tcPr>
            <w:tcW w:w="10305" w:type="dxa"/>
            <w:gridSpan w:val="2"/>
            <w:vAlign w:val="center"/>
          </w:tcPr>
          <w:p w14:paraId="60AE5414" w14:textId="77777777" w:rsidR="00D31D3C" w:rsidRPr="007A255B" w:rsidRDefault="00D31D3C" w:rsidP="007A255B">
            <w:pPr>
              <w:tabs>
                <w:tab w:val="left" w:pos="0"/>
              </w:tabs>
              <w:spacing w:line="276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7A255B">
              <w:rPr>
                <w:rFonts w:cstheme="minorHAnsi"/>
                <w:b/>
                <w:sz w:val="24"/>
                <w:szCs w:val="24"/>
              </w:rPr>
              <w:t>RAZEM:</w:t>
            </w:r>
          </w:p>
        </w:tc>
        <w:tc>
          <w:tcPr>
            <w:tcW w:w="1273" w:type="dxa"/>
            <w:vAlign w:val="center"/>
          </w:tcPr>
          <w:p w14:paraId="1ADC6B45" w14:textId="5272E7F4" w:rsidR="00D31D3C" w:rsidRPr="007A255B" w:rsidRDefault="00E152BD" w:rsidP="008748B5">
            <w:pPr>
              <w:tabs>
                <w:tab w:val="left" w:pos="0"/>
              </w:tabs>
              <w:spacing w:line="276" w:lineRule="auto"/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A255B">
              <w:rPr>
                <w:rFonts w:cstheme="minorHAnsi"/>
                <w:b/>
                <w:sz w:val="24"/>
                <w:szCs w:val="24"/>
              </w:rPr>
              <w:t>245</w:t>
            </w:r>
          </w:p>
        </w:tc>
        <w:tc>
          <w:tcPr>
            <w:tcW w:w="1622" w:type="dxa"/>
            <w:vAlign w:val="center"/>
          </w:tcPr>
          <w:p w14:paraId="150BEE0A" w14:textId="3D5D0CAA" w:rsidR="00D31D3C" w:rsidRPr="007A255B" w:rsidRDefault="00E152BD" w:rsidP="008748B5">
            <w:pPr>
              <w:tabs>
                <w:tab w:val="left" w:pos="0"/>
              </w:tabs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A255B">
              <w:rPr>
                <w:rFonts w:cstheme="minorHAnsi"/>
                <w:b/>
                <w:sz w:val="24"/>
                <w:szCs w:val="24"/>
              </w:rPr>
              <w:t>272</w:t>
            </w:r>
          </w:p>
        </w:tc>
      </w:tr>
    </w:tbl>
    <w:p w14:paraId="6BAAA8D6" w14:textId="77777777" w:rsidR="00F313C4" w:rsidRPr="007A255B" w:rsidRDefault="00F313C4" w:rsidP="007A255B">
      <w:pPr>
        <w:pStyle w:val="Akapitzlist"/>
        <w:spacing w:line="276" w:lineRule="auto"/>
        <w:ind w:left="1065"/>
        <w:rPr>
          <w:rFonts w:asciiTheme="minorHAnsi" w:hAnsiTheme="minorHAnsi" w:cstheme="minorHAnsi"/>
          <w:color w:val="000000" w:themeColor="text1"/>
        </w:rPr>
      </w:pPr>
    </w:p>
    <w:p w14:paraId="61D2A97C" w14:textId="3A768D92" w:rsidR="002800DA" w:rsidRPr="007A255B" w:rsidRDefault="002800DA" w:rsidP="007A255B">
      <w:pPr>
        <w:pStyle w:val="Akapitzlist"/>
        <w:numPr>
          <w:ilvl w:val="0"/>
          <w:numId w:val="45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7A255B">
        <w:rPr>
          <w:rFonts w:asciiTheme="minorHAnsi" w:hAnsiTheme="minorHAnsi" w:cstheme="minorHAnsi"/>
          <w:color w:val="000000" w:themeColor="text1"/>
        </w:rPr>
        <w:t xml:space="preserve">Wskaźniki wymienione w pkt. 3d </w:t>
      </w:r>
      <w:r w:rsidR="000513A2" w:rsidRPr="007A255B">
        <w:rPr>
          <w:rFonts w:asciiTheme="minorHAnsi" w:hAnsiTheme="minorHAnsi" w:cstheme="minorHAnsi"/>
          <w:color w:val="000000" w:themeColor="text1"/>
        </w:rPr>
        <w:t>zawierają</w:t>
      </w:r>
      <w:r w:rsidRPr="007A255B">
        <w:rPr>
          <w:rFonts w:asciiTheme="minorHAnsi" w:hAnsiTheme="minorHAnsi" w:cstheme="minorHAnsi"/>
          <w:color w:val="000000" w:themeColor="text1"/>
        </w:rPr>
        <w:t xml:space="preserve"> się we wskaźnikach wymienionych w pkt. 3c. </w:t>
      </w:r>
    </w:p>
    <w:p w14:paraId="11C9E1B6" w14:textId="77777777" w:rsidR="00D31D3C" w:rsidRPr="007A255B" w:rsidRDefault="00D31D3C" w:rsidP="007A255B">
      <w:pPr>
        <w:rPr>
          <w:rFonts w:cstheme="minorHAnsi"/>
          <w:color w:val="000000" w:themeColor="text1"/>
          <w:sz w:val="24"/>
          <w:szCs w:val="24"/>
        </w:rPr>
      </w:pPr>
    </w:p>
    <w:p w14:paraId="5B8B33BF" w14:textId="45FF31B5" w:rsidR="00032C5A" w:rsidRPr="007A255B" w:rsidRDefault="00032C5A" w:rsidP="007A255B">
      <w:pPr>
        <w:pStyle w:val="Akapitzlist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7A255B">
        <w:rPr>
          <w:rFonts w:asciiTheme="minorHAnsi" w:hAnsiTheme="minorHAnsi" w:cstheme="minorHAnsi"/>
          <w:color w:val="000000" w:themeColor="text1"/>
        </w:rPr>
        <w:t xml:space="preserve">Zaplanowane w ramach projektu wsparcie </w:t>
      </w:r>
      <w:r w:rsidR="00BE7578" w:rsidRPr="007A255B">
        <w:rPr>
          <w:rFonts w:asciiTheme="minorHAnsi" w:hAnsiTheme="minorHAnsi" w:cstheme="minorHAnsi"/>
          <w:color w:val="000000" w:themeColor="text1"/>
        </w:rPr>
        <w:t xml:space="preserve">powinno </w:t>
      </w:r>
      <w:r w:rsidRPr="007A255B">
        <w:rPr>
          <w:rFonts w:asciiTheme="minorHAnsi" w:hAnsiTheme="minorHAnsi" w:cstheme="minorHAnsi"/>
          <w:color w:val="000000" w:themeColor="text1"/>
        </w:rPr>
        <w:t>wynika</w:t>
      </w:r>
      <w:r w:rsidR="00BE7578" w:rsidRPr="007A255B">
        <w:rPr>
          <w:rFonts w:asciiTheme="minorHAnsi" w:hAnsiTheme="minorHAnsi" w:cstheme="minorHAnsi"/>
          <w:color w:val="000000" w:themeColor="text1"/>
        </w:rPr>
        <w:t>ć</w:t>
      </w:r>
      <w:r w:rsidRPr="007A255B">
        <w:rPr>
          <w:rFonts w:asciiTheme="minorHAnsi" w:hAnsiTheme="minorHAnsi" w:cstheme="minorHAnsi"/>
          <w:color w:val="000000" w:themeColor="text1"/>
        </w:rPr>
        <w:t xml:space="preserve"> z diagnozy</w:t>
      </w:r>
      <w:r w:rsidR="00ED551F" w:rsidRPr="007A255B">
        <w:rPr>
          <w:rFonts w:asciiTheme="minorHAnsi" w:hAnsiTheme="minorHAnsi" w:cstheme="minorHAnsi"/>
          <w:color w:val="000000" w:themeColor="text1"/>
        </w:rPr>
        <w:t xml:space="preserve"> określającej </w:t>
      </w:r>
      <w:r w:rsidRPr="007A255B">
        <w:rPr>
          <w:rFonts w:asciiTheme="minorHAnsi" w:hAnsiTheme="minorHAnsi" w:cstheme="minorHAnsi"/>
          <w:color w:val="000000" w:themeColor="text1"/>
        </w:rPr>
        <w:t xml:space="preserve">potrzeby i oczekiwania </w:t>
      </w:r>
      <w:r w:rsidR="00ED551F" w:rsidRPr="007A255B">
        <w:rPr>
          <w:rFonts w:asciiTheme="minorHAnsi" w:hAnsiTheme="minorHAnsi" w:cstheme="minorHAnsi"/>
          <w:color w:val="000000" w:themeColor="text1"/>
        </w:rPr>
        <w:t>przedsiębiorców przedstawionej we wniosku o dofinansowanie.</w:t>
      </w:r>
      <w:r w:rsidRPr="007A255B">
        <w:rPr>
          <w:rFonts w:asciiTheme="minorHAnsi" w:hAnsiTheme="minorHAnsi" w:cstheme="minorHAnsi"/>
          <w:color w:val="000000" w:themeColor="text1"/>
        </w:rPr>
        <w:t xml:space="preserve"> </w:t>
      </w:r>
    </w:p>
    <w:p w14:paraId="3AFD44C4" w14:textId="48C9A9C1" w:rsidR="0039674C" w:rsidRPr="007A255B" w:rsidRDefault="0039674C" w:rsidP="007A255B">
      <w:pPr>
        <w:pStyle w:val="Akapitzlist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7A255B">
        <w:rPr>
          <w:rFonts w:asciiTheme="minorHAnsi" w:hAnsiTheme="minorHAnsi" w:cstheme="minorHAnsi"/>
          <w:color w:val="000000" w:themeColor="text1"/>
        </w:rPr>
        <w:t>Beneficjent</w:t>
      </w:r>
      <w:r w:rsidR="00481EBA" w:rsidRPr="007A255B">
        <w:rPr>
          <w:rFonts w:asciiTheme="minorHAnsi" w:hAnsiTheme="minorHAnsi" w:cstheme="minorHAnsi"/>
          <w:color w:val="000000" w:themeColor="text1"/>
        </w:rPr>
        <w:t xml:space="preserve"> na etapie wdrażania zobowiązany jest </w:t>
      </w:r>
      <w:r w:rsidRPr="007A255B">
        <w:rPr>
          <w:rFonts w:asciiTheme="minorHAnsi" w:hAnsiTheme="minorHAnsi" w:cstheme="minorHAnsi"/>
          <w:color w:val="000000" w:themeColor="text1"/>
        </w:rPr>
        <w:t>zapewnić personel me</w:t>
      </w:r>
      <w:r w:rsidR="00294EA1" w:rsidRPr="007A255B">
        <w:rPr>
          <w:rFonts w:asciiTheme="minorHAnsi" w:hAnsiTheme="minorHAnsi" w:cstheme="minorHAnsi"/>
          <w:color w:val="000000" w:themeColor="text1"/>
        </w:rPr>
        <w:t xml:space="preserve">rytoryczny (trenerów/doradców) </w:t>
      </w:r>
      <w:r w:rsidR="0098685E" w:rsidRPr="007A255B">
        <w:rPr>
          <w:rFonts w:asciiTheme="minorHAnsi" w:hAnsiTheme="minorHAnsi" w:cstheme="minorHAnsi"/>
          <w:color w:val="000000" w:themeColor="text1"/>
        </w:rPr>
        <w:t>posiadających doświadczenie w prowadzeniu szkoleń lub usług doradczych skierowanych do przedsiębiorców z zakresu ustawy Prawo zamówienia publiczne</w:t>
      </w:r>
      <w:r w:rsidR="001B496C" w:rsidRPr="007A255B">
        <w:rPr>
          <w:rFonts w:asciiTheme="minorHAnsi" w:hAnsiTheme="minorHAnsi" w:cstheme="minorHAnsi"/>
          <w:color w:val="000000" w:themeColor="text1"/>
        </w:rPr>
        <w:t xml:space="preserve"> i przedstawić do akceptacji PARP życiorys zawodowy trenera/doradcy wraz z dokumentami potwierdzającymi doświadczenie przed przystąpieniem poszczególnych osób do wykonywania działań projektowych</w:t>
      </w:r>
      <w:r w:rsidRPr="007A255B">
        <w:rPr>
          <w:rFonts w:asciiTheme="minorHAnsi" w:hAnsiTheme="minorHAnsi" w:cstheme="minorHAnsi"/>
          <w:color w:val="000000" w:themeColor="text1"/>
        </w:rPr>
        <w:t>.</w:t>
      </w:r>
    </w:p>
    <w:p w14:paraId="2143DA03" w14:textId="3FC46262" w:rsidR="0039674C" w:rsidRPr="007A255B" w:rsidRDefault="00376886" w:rsidP="007A255B">
      <w:pPr>
        <w:pStyle w:val="Akapitzlist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7A255B">
        <w:rPr>
          <w:rFonts w:asciiTheme="minorHAnsi" w:hAnsiTheme="minorHAnsi" w:cstheme="minorHAnsi"/>
          <w:color w:val="000000" w:themeColor="text1"/>
        </w:rPr>
        <w:t>T</w:t>
      </w:r>
      <w:r w:rsidR="00481EBA" w:rsidRPr="007A255B">
        <w:rPr>
          <w:rFonts w:asciiTheme="minorHAnsi" w:hAnsiTheme="minorHAnsi" w:cstheme="minorHAnsi"/>
          <w:color w:val="000000" w:themeColor="text1"/>
        </w:rPr>
        <w:t>rener</w:t>
      </w:r>
      <w:r w:rsidRPr="007A255B">
        <w:rPr>
          <w:rFonts w:asciiTheme="minorHAnsi" w:hAnsiTheme="minorHAnsi" w:cstheme="minorHAnsi"/>
          <w:color w:val="000000" w:themeColor="text1"/>
        </w:rPr>
        <w:t xml:space="preserve"> musi wykazać się </w:t>
      </w:r>
      <w:r w:rsidR="001B496C" w:rsidRPr="007A255B">
        <w:rPr>
          <w:rFonts w:asciiTheme="minorHAnsi" w:hAnsiTheme="minorHAnsi" w:cstheme="minorHAnsi"/>
          <w:color w:val="000000" w:themeColor="text1"/>
        </w:rPr>
        <w:t>doświadczenie</w:t>
      </w:r>
      <w:r w:rsidRPr="007A255B">
        <w:rPr>
          <w:rFonts w:asciiTheme="minorHAnsi" w:hAnsiTheme="minorHAnsi" w:cstheme="minorHAnsi"/>
          <w:color w:val="000000" w:themeColor="text1"/>
        </w:rPr>
        <w:t>m</w:t>
      </w:r>
      <w:r w:rsidR="001B496C" w:rsidRPr="007A255B">
        <w:rPr>
          <w:rFonts w:asciiTheme="minorHAnsi" w:hAnsiTheme="minorHAnsi" w:cstheme="minorHAnsi"/>
          <w:color w:val="000000" w:themeColor="text1"/>
        </w:rPr>
        <w:t xml:space="preserve"> </w:t>
      </w:r>
      <w:r w:rsidRPr="007A255B">
        <w:rPr>
          <w:rFonts w:asciiTheme="minorHAnsi" w:hAnsiTheme="minorHAnsi" w:cstheme="minorHAnsi"/>
          <w:color w:val="000000" w:themeColor="text1"/>
        </w:rPr>
        <w:t xml:space="preserve">wypracowanych </w:t>
      </w:r>
      <w:r w:rsidR="0098685E" w:rsidRPr="007A255B">
        <w:rPr>
          <w:rFonts w:asciiTheme="minorHAnsi" w:hAnsiTheme="minorHAnsi" w:cstheme="minorHAnsi"/>
          <w:color w:val="000000" w:themeColor="text1"/>
        </w:rPr>
        <w:t>co najmniej 240 godzin szkoleniowych w okresie 3 lat przed terminem złożenia wniosku o dofinansowanie projektu z zakresu tematycznego, o którym mowa w pkt. 1 dla przedsiębiorców,</w:t>
      </w:r>
    </w:p>
    <w:p w14:paraId="430F7184" w14:textId="21D90F6E" w:rsidR="0039674C" w:rsidRPr="007A255B" w:rsidRDefault="00376886" w:rsidP="007A255B">
      <w:pPr>
        <w:pStyle w:val="Akapitzlist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7A255B">
        <w:rPr>
          <w:rFonts w:asciiTheme="minorHAnsi" w:hAnsiTheme="minorHAnsi" w:cstheme="minorHAnsi"/>
          <w:color w:val="000000" w:themeColor="text1"/>
        </w:rPr>
        <w:lastRenderedPageBreak/>
        <w:t>D</w:t>
      </w:r>
      <w:r w:rsidR="00481EBA" w:rsidRPr="007A255B">
        <w:rPr>
          <w:rFonts w:asciiTheme="minorHAnsi" w:hAnsiTheme="minorHAnsi" w:cstheme="minorHAnsi"/>
          <w:color w:val="000000" w:themeColor="text1"/>
        </w:rPr>
        <w:t>oradc</w:t>
      </w:r>
      <w:r w:rsidRPr="007A255B">
        <w:rPr>
          <w:rFonts w:asciiTheme="minorHAnsi" w:hAnsiTheme="minorHAnsi" w:cstheme="minorHAnsi"/>
          <w:color w:val="000000" w:themeColor="text1"/>
        </w:rPr>
        <w:t>a</w:t>
      </w:r>
      <w:r w:rsidR="00481EBA" w:rsidRPr="007A255B">
        <w:rPr>
          <w:rFonts w:asciiTheme="minorHAnsi" w:hAnsiTheme="minorHAnsi" w:cstheme="minorHAnsi"/>
          <w:color w:val="000000" w:themeColor="text1"/>
        </w:rPr>
        <w:t xml:space="preserve"> </w:t>
      </w:r>
      <w:r w:rsidRPr="007A255B">
        <w:rPr>
          <w:rFonts w:asciiTheme="minorHAnsi" w:hAnsiTheme="minorHAnsi" w:cstheme="minorHAnsi"/>
          <w:color w:val="000000" w:themeColor="text1"/>
        </w:rPr>
        <w:t xml:space="preserve">musi wykazać się doświadczeniem wypracowanych </w:t>
      </w:r>
      <w:r w:rsidR="0098685E" w:rsidRPr="007A255B">
        <w:rPr>
          <w:rFonts w:asciiTheme="minorHAnsi" w:hAnsiTheme="minorHAnsi" w:cstheme="minorHAnsi"/>
          <w:color w:val="000000" w:themeColor="text1"/>
        </w:rPr>
        <w:t>240 godzin doradczych w okresie 3 lat pr</w:t>
      </w:r>
      <w:r w:rsidR="007A255B">
        <w:rPr>
          <w:rFonts w:asciiTheme="minorHAnsi" w:hAnsiTheme="minorHAnsi" w:cstheme="minorHAnsi"/>
          <w:color w:val="000000" w:themeColor="text1"/>
        </w:rPr>
        <w:t>zed terminem złożenia wniosku o </w:t>
      </w:r>
      <w:r w:rsidR="0098685E" w:rsidRPr="007A255B">
        <w:rPr>
          <w:rFonts w:asciiTheme="minorHAnsi" w:hAnsiTheme="minorHAnsi" w:cstheme="minorHAnsi"/>
          <w:color w:val="000000" w:themeColor="text1"/>
        </w:rPr>
        <w:t>dofinansowanie projektu z zakresu tematycznego, o którym mowa w pkt. 1 dla przedsiębiorców.</w:t>
      </w:r>
    </w:p>
    <w:p w14:paraId="4282B948" w14:textId="4F7EE55B" w:rsidR="0039674C" w:rsidRPr="007A255B" w:rsidRDefault="0039674C" w:rsidP="007A255B">
      <w:pPr>
        <w:pStyle w:val="Akapitzlist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7A255B">
        <w:rPr>
          <w:rFonts w:asciiTheme="minorHAnsi" w:hAnsiTheme="minorHAnsi" w:cstheme="minorHAnsi"/>
          <w:color w:val="000000" w:themeColor="text1"/>
        </w:rPr>
        <w:t>W przypadku łączenia funkcji trenera i doradcy przez jedną osobę, wymagane jest posiadanie doświadczenia wy</w:t>
      </w:r>
      <w:r w:rsidR="007A255B">
        <w:rPr>
          <w:rFonts w:asciiTheme="minorHAnsi" w:hAnsiTheme="minorHAnsi" w:cstheme="minorHAnsi"/>
          <w:color w:val="000000" w:themeColor="text1"/>
        </w:rPr>
        <w:t>maganego zarówno w </w:t>
      </w:r>
      <w:r w:rsidRPr="007A255B">
        <w:rPr>
          <w:rFonts w:asciiTheme="minorHAnsi" w:hAnsiTheme="minorHAnsi" w:cstheme="minorHAnsi"/>
          <w:color w:val="000000" w:themeColor="text1"/>
        </w:rPr>
        <w:t>odniesieniu do trenera, jak i doradcy.</w:t>
      </w:r>
    </w:p>
    <w:p w14:paraId="2C0AE150" w14:textId="77777777" w:rsidR="0039674C" w:rsidRPr="007A255B" w:rsidRDefault="0039674C" w:rsidP="007A255B">
      <w:pPr>
        <w:pStyle w:val="Akapitzlist"/>
        <w:spacing w:line="276" w:lineRule="auto"/>
        <w:ind w:left="360"/>
        <w:rPr>
          <w:rFonts w:asciiTheme="minorHAnsi" w:hAnsiTheme="minorHAnsi" w:cstheme="minorHAnsi"/>
          <w:b/>
          <w:color w:val="FF0000"/>
          <w:lang w:eastAsia="pl-PL"/>
        </w:rPr>
      </w:pPr>
    </w:p>
    <w:p w14:paraId="387291F4" w14:textId="77777777" w:rsidR="00F91883" w:rsidRPr="007A255B" w:rsidRDefault="00F91883" w:rsidP="007A255B">
      <w:pPr>
        <w:pStyle w:val="Akapitzlist"/>
        <w:numPr>
          <w:ilvl w:val="0"/>
          <w:numId w:val="9"/>
        </w:numPr>
        <w:spacing w:before="240" w:after="240" w:line="276" w:lineRule="auto"/>
        <w:rPr>
          <w:rFonts w:asciiTheme="minorHAnsi" w:hAnsiTheme="minorHAnsi" w:cstheme="minorHAnsi"/>
          <w:b/>
          <w:color w:val="000000" w:themeColor="text1"/>
          <w:lang w:eastAsia="pl-PL"/>
        </w:rPr>
      </w:pPr>
      <w:r w:rsidRPr="007A255B">
        <w:rPr>
          <w:rFonts w:asciiTheme="minorHAnsi" w:hAnsiTheme="minorHAnsi" w:cstheme="minorHAnsi"/>
          <w:b/>
          <w:color w:val="000000" w:themeColor="text1"/>
          <w:lang w:eastAsia="pl-PL"/>
        </w:rPr>
        <w:t>Identyfikacja i rekrutacja uczestników projektu</w:t>
      </w:r>
    </w:p>
    <w:p w14:paraId="1E5619F4" w14:textId="77777777" w:rsidR="0039674C" w:rsidRPr="007A255B" w:rsidRDefault="0039674C" w:rsidP="007A255B">
      <w:pPr>
        <w:pStyle w:val="Akapitzlist"/>
        <w:spacing w:before="240" w:after="240" w:line="276" w:lineRule="auto"/>
        <w:ind w:left="360"/>
        <w:rPr>
          <w:rFonts w:asciiTheme="minorHAnsi" w:hAnsiTheme="minorHAnsi" w:cstheme="minorHAnsi"/>
          <w:b/>
          <w:color w:val="FF0000"/>
          <w:lang w:eastAsia="pl-PL"/>
        </w:rPr>
      </w:pPr>
    </w:p>
    <w:p w14:paraId="682E7716" w14:textId="0E3F7BC8" w:rsidR="00E71911" w:rsidRPr="007A255B" w:rsidRDefault="00E71911" w:rsidP="007A255B">
      <w:pPr>
        <w:pStyle w:val="Akapitzlist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7A255B">
        <w:rPr>
          <w:rFonts w:asciiTheme="minorHAnsi" w:hAnsiTheme="minorHAnsi" w:cstheme="minorHAnsi"/>
          <w:color w:val="000000" w:themeColor="text1"/>
        </w:rPr>
        <w:t>Koszty związane z rekrutacją przedsiębiorców do projektu, jako działania mające charakter ściśle administracyjny np. mailing, kontakty telefoniczne, wysyłka korespondencji, tworzenie plakatów/ulotek, tworzenie baz potencjalnych uczestników, opr</w:t>
      </w:r>
      <w:r w:rsidR="00D65694" w:rsidRPr="007A255B">
        <w:rPr>
          <w:rFonts w:asciiTheme="minorHAnsi" w:hAnsiTheme="minorHAnsi" w:cstheme="minorHAnsi"/>
          <w:color w:val="000000" w:themeColor="text1"/>
        </w:rPr>
        <w:t xml:space="preserve">acowanie regulaminu rekrutacji, </w:t>
      </w:r>
      <w:r w:rsidRPr="007A255B">
        <w:rPr>
          <w:rFonts w:asciiTheme="minorHAnsi" w:hAnsiTheme="minorHAnsi" w:cstheme="minorHAnsi"/>
          <w:color w:val="000000" w:themeColor="text1"/>
        </w:rPr>
        <w:t xml:space="preserve">itp. </w:t>
      </w:r>
      <w:r w:rsidR="007609C0" w:rsidRPr="007A255B">
        <w:rPr>
          <w:rFonts w:asciiTheme="minorHAnsi" w:hAnsiTheme="minorHAnsi" w:cstheme="minorHAnsi"/>
          <w:color w:val="000000" w:themeColor="text1"/>
        </w:rPr>
        <w:t xml:space="preserve">mogą </w:t>
      </w:r>
      <w:r w:rsidRPr="007A255B">
        <w:rPr>
          <w:rFonts w:asciiTheme="minorHAnsi" w:hAnsiTheme="minorHAnsi" w:cstheme="minorHAnsi"/>
          <w:color w:val="000000" w:themeColor="text1"/>
        </w:rPr>
        <w:t xml:space="preserve">być ponoszone </w:t>
      </w:r>
      <w:r w:rsidR="007609C0" w:rsidRPr="007A255B">
        <w:rPr>
          <w:rFonts w:asciiTheme="minorHAnsi" w:hAnsiTheme="minorHAnsi" w:cstheme="minorHAnsi"/>
          <w:color w:val="000000" w:themeColor="text1"/>
        </w:rPr>
        <w:t xml:space="preserve">tylko </w:t>
      </w:r>
      <w:r w:rsidRPr="007A255B">
        <w:rPr>
          <w:rFonts w:asciiTheme="minorHAnsi" w:hAnsiTheme="minorHAnsi" w:cstheme="minorHAnsi"/>
          <w:color w:val="000000" w:themeColor="text1"/>
        </w:rPr>
        <w:t>w rama</w:t>
      </w:r>
      <w:r w:rsidR="007A255B">
        <w:rPr>
          <w:rFonts w:asciiTheme="minorHAnsi" w:hAnsiTheme="minorHAnsi" w:cstheme="minorHAnsi"/>
          <w:color w:val="000000" w:themeColor="text1"/>
        </w:rPr>
        <w:t>ch kosztów pośrednich projektu.</w:t>
      </w:r>
    </w:p>
    <w:p w14:paraId="6E24DFE7" w14:textId="5AAA30D5" w:rsidR="001442CD" w:rsidRPr="007A255B" w:rsidRDefault="00E8297E" w:rsidP="007A255B">
      <w:pPr>
        <w:pStyle w:val="Akapitzlist"/>
        <w:numPr>
          <w:ilvl w:val="0"/>
          <w:numId w:val="10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7A255B">
        <w:rPr>
          <w:rFonts w:asciiTheme="minorHAnsi" w:hAnsiTheme="minorHAnsi" w:cstheme="minorHAnsi"/>
          <w:color w:val="000000" w:themeColor="text1"/>
        </w:rPr>
        <w:t>Uczestnikami projektu będą przedsiębiorcy (i ich pracownicy) z sektora MMSP mający siedzibę (zgodnie z dokumentem rejestrowym) na terenie makroregionu, którego dotyczy projekt, zainteresowani ubieganiem się o zamówienia publiczne na terenie Polski z</w:t>
      </w:r>
      <w:r w:rsidR="00BF1BED" w:rsidRPr="007A255B">
        <w:rPr>
          <w:rFonts w:asciiTheme="minorHAnsi" w:hAnsiTheme="minorHAnsi" w:cstheme="minorHAnsi"/>
          <w:color w:val="000000" w:themeColor="text1"/>
        </w:rPr>
        <w:t xml:space="preserve"> zastrzeżeniem, iż co najmniej 1</w:t>
      </w:r>
      <w:r w:rsidRPr="007A255B">
        <w:rPr>
          <w:rFonts w:asciiTheme="minorHAnsi" w:hAnsiTheme="minorHAnsi" w:cstheme="minorHAnsi"/>
          <w:color w:val="000000" w:themeColor="text1"/>
        </w:rPr>
        <w:t>5% uczestników projektu (wskaźnik rezultatu) pochodzić będzie z ka</w:t>
      </w:r>
      <w:r w:rsidR="007A255B">
        <w:rPr>
          <w:rFonts w:asciiTheme="minorHAnsi" w:hAnsiTheme="minorHAnsi" w:cstheme="minorHAnsi"/>
          <w:color w:val="000000" w:themeColor="text1"/>
        </w:rPr>
        <w:t>żdego województwa wchodzącego w </w:t>
      </w:r>
      <w:r w:rsidRPr="007A255B">
        <w:rPr>
          <w:rFonts w:asciiTheme="minorHAnsi" w:hAnsiTheme="minorHAnsi" w:cstheme="minorHAnsi"/>
          <w:color w:val="000000" w:themeColor="text1"/>
        </w:rPr>
        <w:t>skład makroregionu, którego dotyczy projekt.</w:t>
      </w:r>
      <w:r w:rsidR="002E1474" w:rsidRPr="007A255B">
        <w:rPr>
          <w:rFonts w:asciiTheme="minorHAnsi" w:hAnsiTheme="minorHAnsi" w:cstheme="minorHAnsi"/>
          <w:color w:val="000000" w:themeColor="text1"/>
        </w:rPr>
        <w:t xml:space="preserve"> </w:t>
      </w:r>
      <w:r w:rsidR="001442CD" w:rsidRPr="007A255B">
        <w:rPr>
          <w:rFonts w:asciiTheme="minorHAnsi" w:hAnsiTheme="minorHAnsi" w:cstheme="minorHAnsi"/>
          <w:color w:val="000000" w:themeColor="text1"/>
        </w:rPr>
        <w:t xml:space="preserve">W celu monitorowania tego wskaźnika Beneficjent </w:t>
      </w:r>
      <w:r w:rsidR="007A255B">
        <w:rPr>
          <w:rFonts w:asciiTheme="minorHAnsi" w:hAnsiTheme="minorHAnsi" w:cstheme="minorHAnsi"/>
          <w:color w:val="000000" w:themeColor="text1"/>
        </w:rPr>
        <w:t xml:space="preserve">będzie wykazywał we wnioskach o </w:t>
      </w:r>
      <w:r w:rsidR="001442CD" w:rsidRPr="007A255B">
        <w:rPr>
          <w:rFonts w:asciiTheme="minorHAnsi" w:hAnsiTheme="minorHAnsi" w:cstheme="minorHAnsi"/>
          <w:color w:val="000000" w:themeColor="text1"/>
        </w:rPr>
        <w:t>płatność, w postępie rzeczowy</w:t>
      </w:r>
      <w:r w:rsidR="00C82F4C" w:rsidRPr="007A255B">
        <w:rPr>
          <w:rFonts w:asciiTheme="minorHAnsi" w:hAnsiTheme="minorHAnsi" w:cstheme="minorHAnsi"/>
          <w:color w:val="000000" w:themeColor="text1"/>
        </w:rPr>
        <w:t>m</w:t>
      </w:r>
      <w:r w:rsidR="001442CD" w:rsidRPr="007A255B">
        <w:rPr>
          <w:rFonts w:asciiTheme="minorHAnsi" w:hAnsiTheme="minorHAnsi" w:cstheme="minorHAnsi"/>
          <w:color w:val="000000" w:themeColor="text1"/>
        </w:rPr>
        <w:t xml:space="preserve"> realizacji projektu, liczbę przedsiębiorców (w ujęciu procentowym) w podziale na poszczególne województwa </w:t>
      </w:r>
      <w:r w:rsidR="007A255B">
        <w:rPr>
          <w:rFonts w:asciiTheme="minorHAnsi" w:hAnsiTheme="minorHAnsi" w:cstheme="minorHAnsi"/>
          <w:color w:val="000000" w:themeColor="text1"/>
        </w:rPr>
        <w:t>wchodzące w skład makroregionu.</w:t>
      </w:r>
    </w:p>
    <w:p w14:paraId="599B71D7" w14:textId="60590CF4" w:rsidR="00E8297E" w:rsidRPr="007A255B" w:rsidRDefault="002E1474" w:rsidP="007A255B">
      <w:pPr>
        <w:pStyle w:val="Akapitzlist"/>
        <w:tabs>
          <w:tab w:val="left" w:pos="426"/>
        </w:tabs>
        <w:spacing w:line="276" w:lineRule="auto"/>
        <w:ind w:left="360"/>
        <w:rPr>
          <w:rFonts w:asciiTheme="minorHAnsi" w:hAnsiTheme="minorHAnsi" w:cstheme="minorHAnsi"/>
          <w:color w:val="000000" w:themeColor="text1"/>
        </w:rPr>
      </w:pPr>
      <w:r w:rsidRPr="007A255B">
        <w:rPr>
          <w:rFonts w:asciiTheme="minorHAnsi" w:hAnsiTheme="minorHAnsi" w:cstheme="minorHAnsi"/>
          <w:color w:val="000000" w:themeColor="text1"/>
        </w:rPr>
        <w:t>Do udziału w projekcie przedsiębiorca będzie mógł delegować pra</w:t>
      </w:r>
      <w:r w:rsidR="00432DBE" w:rsidRPr="007A255B">
        <w:rPr>
          <w:rFonts w:asciiTheme="minorHAnsi" w:hAnsiTheme="minorHAnsi" w:cstheme="minorHAnsi"/>
          <w:color w:val="000000" w:themeColor="text1"/>
        </w:rPr>
        <w:t>co</w:t>
      </w:r>
      <w:r w:rsidRPr="007A255B">
        <w:rPr>
          <w:rFonts w:asciiTheme="minorHAnsi" w:hAnsiTheme="minorHAnsi" w:cstheme="minorHAnsi"/>
          <w:color w:val="000000" w:themeColor="text1"/>
        </w:rPr>
        <w:t>wnika, który na dzień przystąpienia</w:t>
      </w:r>
      <w:r w:rsidR="007A255B">
        <w:rPr>
          <w:rFonts w:asciiTheme="minorHAnsi" w:hAnsiTheme="minorHAnsi" w:cstheme="minorHAnsi"/>
          <w:color w:val="000000" w:themeColor="text1"/>
        </w:rPr>
        <w:t xml:space="preserve"> do projektu jest zatrudniony w </w:t>
      </w:r>
      <w:r w:rsidRPr="007A255B">
        <w:rPr>
          <w:rFonts w:asciiTheme="minorHAnsi" w:hAnsiTheme="minorHAnsi" w:cstheme="minorHAnsi"/>
          <w:color w:val="000000" w:themeColor="text1"/>
        </w:rPr>
        <w:t>przedsiębiorstwie. Przez pracownika należy rozumieć osobę, o której mowa w art. 3 ust. 3 usta</w:t>
      </w:r>
      <w:r w:rsidR="007A255B">
        <w:rPr>
          <w:rFonts w:asciiTheme="minorHAnsi" w:hAnsiTheme="minorHAnsi" w:cstheme="minorHAnsi"/>
          <w:color w:val="000000" w:themeColor="text1"/>
        </w:rPr>
        <w:t>wy z dnia 9 listopada 2000 r. o </w:t>
      </w:r>
      <w:r w:rsidRPr="007A255B">
        <w:rPr>
          <w:rFonts w:asciiTheme="minorHAnsi" w:hAnsiTheme="minorHAnsi" w:cstheme="minorHAnsi"/>
          <w:color w:val="000000" w:themeColor="text1"/>
        </w:rPr>
        <w:t>utworzeniu Polskiej Agencji Rozwoju Przedsiębiorczości wykonującą pracę na rzecz mikro, małego lub średniego przedsiębiorcy.</w:t>
      </w:r>
    </w:p>
    <w:p w14:paraId="3B6B1FB2" w14:textId="77777777" w:rsidR="00F91883" w:rsidRPr="007A255B" w:rsidRDefault="00F91883" w:rsidP="007A255B">
      <w:pPr>
        <w:pStyle w:val="Akapitzlist"/>
        <w:numPr>
          <w:ilvl w:val="0"/>
          <w:numId w:val="10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7A255B">
        <w:rPr>
          <w:rFonts w:asciiTheme="minorHAnsi" w:hAnsiTheme="minorHAnsi" w:cstheme="minorHAnsi"/>
          <w:color w:val="000000" w:themeColor="text1"/>
        </w:rPr>
        <w:t xml:space="preserve">Identyfikacja i rekrutacja przedsiębiorców i ich pracowników do projektu powinna </w:t>
      </w:r>
      <w:r w:rsidR="00F17460" w:rsidRPr="007A255B">
        <w:rPr>
          <w:rFonts w:asciiTheme="minorHAnsi" w:hAnsiTheme="minorHAnsi" w:cstheme="minorHAnsi"/>
          <w:color w:val="000000" w:themeColor="text1"/>
        </w:rPr>
        <w:t>odbywać się</w:t>
      </w:r>
      <w:r w:rsidRPr="007A255B">
        <w:rPr>
          <w:rFonts w:asciiTheme="minorHAnsi" w:hAnsiTheme="minorHAnsi" w:cstheme="minorHAnsi"/>
          <w:color w:val="000000" w:themeColor="text1"/>
        </w:rPr>
        <w:t xml:space="preserve"> w oparciu o konkretnie zdefiniowane kryteria doboru zarówno przedsiębiorców, jak i ich pracowników.</w:t>
      </w:r>
    </w:p>
    <w:p w14:paraId="17ABBA4C" w14:textId="580FE7D7" w:rsidR="00F91883" w:rsidRPr="007A255B" w:rsidRDefault="00F91883" w:rsidP="007A255B">
      <w:pPr>
        <w:pStyle w:val="Akapitzlist"/>
        <w:numPr>
          <w:ilvl w:val="0"/>
          <w:numId w:val="10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7A255B">
        <w:rPr>
          <w:rFonts w:asciiTheme="minorHAnsi" w:hAnsiTheme="minorHAnsi" w:cstheme="minorHAnsi"/>
          <w:color w:val="000000" w:themeColor="text1"/>
        </w:rPr>
        <w:t>W procesie rekrutacji należy stosować narzędzia, które są adekwatne do grupy docelowej i umożli</w:t>
      </w:r>
      <w:r w:rsidR="007A255B">
        <w:rPr>
          <w:rFonts w:asciiTheme="minorHAnsi" w:hAnsiTheme="minorHAnsi" w:cstheme="minorHAnsi"/>
          <w:color w:val="000000" w:themeColor="text1"/>
        </w:rPr>
        <w:t>wią dotarcie do niej, zachęcą i </w:t>
      </w:r>
      <w:r w:rsidRPr="007A255B">
        <w:rPr>
          <w:rFonts w:asciiTheme="minorHAnsi" w:hAnsiTheme="minorHAnsi" w:cstheme="minorHAnsi"/>
          <w:color w:val="000000" w:themeColor="text1"/>
        </w:rPr>
        <w:t>zmotywują grupę docelową do uczestniczenia w projekcie, zapoznają potencjalnych uczestników z moż</w:t>
      </w:r>
      <w:r w:rsidR="007A255B">
        <w:rPr>
          <w:rFonts w:asciiTheme="minorHAnsi" w:hAnsiTheme="minorHAnsi" w:cstheme="minorHAnsi"/>
          <w:color w:val="000000" w:themeColor="text1"/>
        </w:rPr>
        <w:t>liwościami, jakie daje udział w </w:t>
      </w:r>
      <w:r w:rsidRPr="007A255B">
        <w:rPr>
          <w:rFonts w:asciiTheme="minorHAnsi" w:hAnsiTheme="minorHAnsi" w:cstheme="minorHAnsi"/>
          <w:color w:val="000000" w:themeColor="text1"/>
        </w:rPr>
        <w:t>projekcie, zapewnią obiektywną i rzetelną ocenę możliwości udziału przedsiębiorcy i jego pracowników w projekcie.</w:t>
      </w:r>
    </w:p>
    <w:p w14:paraId="3216A5CA" w14:textId="77777777" w:rsidR="00F91883" w:rsidRPr="007A255B" w:rsidRDefault="00F91883" w:rsidP="007A255B">
      <w:pPr>
        <w:pStyle w:val="Akapitzlist"/>
        <w:numPr>
          <w:ilvl w:val="0"/>
          <w:numId w:val="10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7A255B">
        <w:rPr>
          <w:rFonts w:asciiTheme="minorHAnsi" w:hAnsiTheme="minorHAnsi" w:cstheme="minorHAnsi"/>
          <w:color w:val="000000" w:themeColor="text1"/>
        </w:rPr>
        <w:t xml:space="preserve">Wybór zastosowanych przez Wnioskodawcę kryteriów powinien zostać uzasadniony we wniosku o dofinasowanie. Ponadto zastosowana procedura oraz narzędzia rekrutacji i selekcji muszą zostać przygotowane w sposób jak najbardziej czytelny dla uczestników projektu. Rekrutacja musi uwzględniać konieczność zapewnienia równych szans (w tym równych szans kobiet i mężczyzn) </w:t>
      </w:r>
      <w:r w:rsidRPr="007A255B">
        <w:rPr>
          <w:rFonts w:asciiTheme="minorHAnsi" w:hAnsiTheme="minorHAnsi" w:cstheme="minorHAnsi"/>
          <w:color w:val="000000" w:themeColor="text1"/>
        </w:rPr>
        <w:lastRenderedPageBreak/>
        <w:t>oraz braku dyskryminacji w odniesieniu do osób rekrutowanych</w:t>
      </w:r>
      <w:r w:rsidR="006F579E" w:rsidRPr="007A255B">
        <w:rPr>
          <w:rFonts w:asciiTheme="minorHAnsi" w:hAnsiTheme="minorHAnsi" w:cstheme="minorHAnsi"/>
          <w:color w:val="000000" w:themeColor="text1"/>
        </w:rPr>
        <w:t xml:space="preserve">. </w:t>
      </w:r>
      <w:r w:rsidRPr="007A255B">
        <w:rPr>
          <w:rFonts w:asciiTheme="minorHAnsi" w:hAnsiTheme="minorHAnsi" w:cstheme="minorHAnsi"/>
          <w:color w:val="000000" w:themeColor="text1"/>
        </w:rPr>
        <w:t>Proces rekrutacji powinien być dokumentowany, a raporty z rekrutacji powinny zostać włączone do dokumentacji projektu.</w:t>
      </w:r>
    </w:p>
    <w:p w14:paraId="29E3085B" w14:textId="3BA3529F" w:rsidR="00F91883" w:rsidRPr="007A255B" w:rsidRDefault="00F91883" w:rsidP="007A255B">
      <w:pPr>
        <w:pStyle w:val="Akapitzlist"/>
        <w:numPr>
          <w:ilvl w:val="0"/>
          <w:numId w:val="10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7A255B">
        <w:rPr>
          <w:rFonts w:asciiTheme="minorHAnsi" w:hAnsiTheme="minorHAnsi" w:cstheme="minorHAnsi"/>
          <w:color w:val="000000" w:themeColor="text1"/>
        </w:rPr>
        <w:t xml:space="preserve">Na etapie realizacji projektu </w:t>
      </w:r>
      <w:r w:rsidR="007F4AF2" w:rsidRPr="007A255B">
        <w:rPr>
          <w:rFonts w:asciiTheme="minorHAnsi" w:hAnsiTheme="minorHAnsi" w:cstheme="minorHAnsi"/>
          <w:color w:val="000000" w:themeColor="text1"/>
        </w:rPr>
        <w:t>Beneficjent</w:t>
      </w:r>
      <w:r w:rsidRPr="007A255B">
        <w:rPr>
          <w:rFonts w:asciiTheme="minorHAnsi" w:hAnsiTheme="minorHAnsi" w:cstheme="minorHAnsi"/>
          <w:color w:val="000000" w:themeColor="text1"/>
        </w:rPr>
        <w:t xml:space="preserve"> zobowiązany jest do udzielania szczegółowych informacji na temat spełniania kryteriów udziału w projekcie wszystkim aplikującym przedsiębiorcom.</w:t>
      </w:r>
    </w:p>
    <w:p w14:paraId="05C459F6" w14:textId="77777777" w:rsidR="00F91883" w:rsidRPr="007A255B" w:rsidRDefault="00F91883" w:rsidP="007A255B">
      <w:pPr>
        <w:pStyle w:val="Akapitzlist"/>
        <w:numPr>
          <w:ilvl w:val="0"/>
          <w:numId w:val="10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7A255B">
        <w:rPr>
          <w:rFonts w:asciiTheme="minorHAnsi" w:hAnsiTheme="minorHAnsi" w:cstheme="minorHAnsi"/>
          <w:color w:val="000000" w:themeColor="text1"/>
        </w:rPr>
        <w:t>Szczegółowy opis procedury identyfikacji i rekrutacji (selekcji) podlega ocenie na etapie oceny merytorycznej wniosku.</w:t>
      </w:r>
    </w:p>
    <w:p w14:paraId="5414B4EB" w14:textId="14CD489D" w:rsidR="00334109" w:rsidRPr="007A255B" w:rsidRDefault="00F91883" w:rsidP="007A255B">
      <w:pPr>
        <w:pStyle w:val="Akapitzlist"/>
        <w:numPr>
          <w:ilvl w:val="0"/>
          <w:numId w:val="10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7A255B">
        <w:rPr>
          <w:rFonts w:asciiTheme="minorHAnsi" w:hAnsiTheme="minorHAnsi" w:cstheme="minorHAnsi"/>
          <w:color w:val="000000" w:themeColor="text1"/>
        </w:rPr>
        <w:t>Na etapie realizacji projektu</w:t>
      </w:r>
      <w:r w:rsidR="00A762E2" w:rsidRPr="007A255B">
        <w:rPr>
          <w:rFonts w:asciiTheme="minorHAnsi" w:hAnsiTheme="minorHAnsi" w:cstheme="minorHAnsi"/>
          <w:color w:val="000000" w:themeColor="text1"/>
        </w:rPr>
        <w:t xml:space="preserve"> Beneficjent </w:t>
      </w:r>
      <w:r w:rsidRPr="007A255B">
        <w:rPr>
          <w:rFonts w:asciiTheme="minorHAnsi" w:hAnsiTheme="minorHAnsi" w:cstheme="minorHAnsi"/>
          <w:color w:val="000000" w:themeColor="text1"/>
        </w:rPr>
        <w:t>odpowiedzialny jest za kwalifikowalność przedsiębiorców biorących udział w projekcie.</w:t>
      </w:r>
      <w:r w:rsidR="00334109" w:rsidRPr="007A255B">
        <w:rPr>
          <w:rFonts w:asciiTheme="minorHAnsi" w:hAnsiTheme="minorHAnsi" w:cstheme="minorHAnsi"/>
          <w:color w:val="000000" w:themeColor="text1"/>
        </w:rPr>
        <w:t xml:space="preserve"> Do udziału w projekcie szkoleniowo-doradczym możliwe będzie zakwalifikowane jedynie przedsiębiorstw, które nie były objęte wsparciem w ramach </w:t>
      </w:r>
      <w:r w:rsidR="00E60062" w:rsidRPr="007A255B">
        <w:rPr>
          <w:rFonts w:asciiTheme="minorHAnsi" w:hAnsiTheme="minorHAnsi" w:cstheme="minorHAnsi"/>
          <w:color w:val="000000" w:themeColor="text1"/>
        </w:rPr>
        <w:t xml:space="preserve">projektów dofinansowanych w </w:t>
      </w:r>
      <w:r w:rsidR="00334109" w:rsidRPr="007A255B">
        <w:rPr>
          <w:rFonts w:asciiTheme="minorHAnsi" w:hAnsiTheme="minorHAnsi" w:cstheme="minorHAnsi"/>
          <w:color w:val="000000" w:themeColor="text1"/>
        </w:rPr>
        <w:t>konkurs</w:t>
      </w:r>
      <w:r w:rsidR="00940634" w:rsidRPr="007A255B">
        <w:rPr>
          <w:rFonts w:asciiTheme="minorHAnsi" w:hAnsiTheme="minorHAnsi" w:cstheme="minorHAnsi"/>
          <w:color w:val="000000" w:themeColor="text1"/>
        </w:rPr>
        <w:t xml:space="preserve">ach z działania 2.2 typ 2 PO WER realizowanych przez PARP, które dotyczyły tematyki zamówień publicznych. </w:t>
      </w:r>
      <w:r w:rsidR="00334109" w:rsidRPr="007A255B">
        <w:rPr>
          <w:rFonts w:asciiTheme="minorHAnsi" w:hAnsiTheme="minorHAnsi" w:cstheme="minorHAnsi"/>
          <w:color w:val="000000" w:themeColor="text1"/>
        </w:rPr>
        <w:t>Beneficjent zobowiązany będzie przekazywać do PARP n</w:t>
      </w:r>
      <w:r w:rsidR="00E60062" w:rsidRPr="007A255B">
        <w:rPr>
          <w:rFonts w:asciiTheme="minorHAnsi" w:hAnsiTheme="minorHAnsi" w:cstheme="minorHAnsi"/>
          <w:color w:val="000000" w:themeColor="text1"/>
        </w:rPr>
        <w:t xml:space="preserve">umery </w:t>
      </w:r>
      <w:r w:rsidR="00334109" w:rsidRPr="007A255B">
        <w:rPr>
          <w:rFonts w:asciiTheme="minorHAnsi" w:hAnsiTheme="minorHAnsi" w:cstheme="minorHAnsi"/>
          <w:color w:val="000000" w:themeColor="text1"/>
        </w:rPr>
        <w:t xml:space="preserve">NIP potencjalnych uczestników projektu celem weryfikacji, czy firmy nie korzystały z wsparcia w ramach </w:t>
      </w:r>
      <w:r w:rsidR="00737B65" w:rsidRPr="007A255B">
        <w:rPr>
          <w:rFonts w:asciiTheme="minorHAnsi" w:hAnsiTheme="minorHAnsi" w:cstheme="minorHAnsi"/>
          <w:color w:val="000000" w:themeColor="text1"/>
        </w:rPr>
        <w:t xml:space="preserve">konkursów </w:t>
      </w:r>
      <w:r w:rsidR="00334109" w:rsidRPr="007A255B">
        <w:rPr>
          <w:rFonts w:asciiTheme="minorHAnsi" w:hAnsiTheme="minorHAnsi" w:cstheme="minorHAnsi"/>
          <w:color w:val="000000" w:themeColor="text1"/>
        </w:rPr>
        <w:t xml:space="preserve">z zakresu zamówień publicznych. </w:t>
      </w:r>
    </w:p>
    <w:p w14:paraId="3CF72F6C" w14:textId="331DDFE9" w:rsidR="00F91883" w:rsidRPr="007A255B" w:rsidRDefault="00D50B48" w:rsidP="007A255B">
      <w:pPr>
        <w:pStyle w:val="Akapitzlist"/>
        <w:numPr>
          <w:ilvl w:val="0"/>
          <w:numId w:val="10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7A255B">
        <w:rPr>
          <w:rFonts w:asciiTheme="minorHAnsi" w:hAnsiTheme="minorHAnsi" w:cstheme="minorHAnsi"/>
          <w:color w:val="000000" w:themeColor="text1"/>
        </w:rPr>
        <w:t xml:space="preserve">Przed rozpoczęciem działań </w:t>
      </w:r>
      <w:r w:rsidR="007609C0" w:rsidRPr="007A255B">
        <w:rPr>
          <w:rFonts w:asciiTheme="minorHAnsi" w:hAnsiTheme="minorHAnsi" w:cstheme="minorHAnsi"/>
          <w:color w:val="000000" w:themeColor="text1"/>
        </w:rPr>
        <w:t>szkoleniowo-doradczych</w:t>
      </w:r>
      <w:r w:rsidRPr="007A255B">
        <w:rPr>
          <w:rFonts w:asciiTheme="minorHAnsi" w:hAnsiTheme="minorHAnsi" w:cstheme="minorHAnsi"/>
          <w:color w:val="000000" w:themeColor="text1"/>
        </w:rPr>
        <w:t xml:space="preserve"> </w:t>
      </w:r>
      <w:r w:rsidR="00A762E2" w:rsidRPr="007A255B">
        <w:rPr>
          <w:rFonts w:asciiTheme="minorHAnsi" w:hAnsiTheme="minorHAnsi" w:cstheme="minorHAnsi"/>
          <w:color w:val="000000" w:themeColor="text1"/>
        </w:rPr>
        <w:t xml:space="preserve">Beneficjent </w:t>
      </w:r>
      <w:r w:rsidR="00F91883" w:rsidRPr="007A255B">
        <w:rPr>
          <w:rFonts w:asciiTheme="minorHAnsi" w:hAnsiTheme="minorHAnsi" w:cstheme="minorHAnsi"/>
          <w:color w:val="000000" w:themeColor="text1"/>
        </w:rPr>
        <w:t>będzie zobowiązany opracować regulamin rekrutacji do projektu</w:t>
      </w:r>
      <w:r w:rsidRPr="007A255B">
        <w:rPr>
          <w:rFonts w:asciiTheme="minorHAnsi" w:hAnsiTheme="minorHAnsi" w:cstheme="minorHAnsi"/>
          <w:color w:val="000000" w:themeColor="text1"/>
        </w:rPr>
        <w:t xml:space="preserve"> wraz z niezbędnymi załącznikami</w:t>
      </w:r>
      <w:r w:rsidR="00F91883" w:rsidRPr="007A255B">
        <w:rPr>
          <w:rFonts w:asciiTheme="minorHAnsi" w:hAnsiTheme="minorHAnsi" w:cstheme="minorHAnsi"/>
          <w:color w:val="000000" w:themeColor="text1"/>
        </w:rPr>
        <w:t xml:space="preserve">. Regulamin ten podlegać będzie akceptacji PARP. Tworząc dokumenty rekrutacyjne </w:t>
      </w:r>
      <w:r w:rsidR="00294EA1" w:rsidRPr="007A255B">
        <w:rPr>
          <w:rFonts w:asciiTheme="minorHAnsi" w:hAnsiTheme="minorHAnsi" w:cstheme="minorHAnsi"/>
          <w:color w:val="000000" w:themeColor="text1"/>
        </w:rPr>
        <w:t xml:space="preserve">Beneficjent </w:t>
      </w:r>
      <w:r w:rsidRPr="007A255B">
        <w:rPr>
          <w:rFonts w:asciiTheme="minorHAnsi" w:hAnsiTheme="minorHAnsi" w:cstheme="minorHAnsi"/>
          <w:color w:val="000000" w:themeColor="text1"/>
        </w:rPr>
        <w:t>zobowiązany jest</w:t>
      </w:r>
      <w:r w:rsidR="00F91883" w:rsidRPr="007A255B">
        <w:rPr>
          <w:rFonts w:asciiTheme="minorHAnsi" w:hAnsiTheme="minorHAnsi" w:cstheme="minorHAnsi"/>
          <w:color w:val="000000" w:themeColor="text1"/>
        </w:rPr>
        <w:t xml:space="preserve"> dołożyć wszelkich starań, aby były one jak najbardziej przyjazne i proste w wypełnieniu dla przedsiębiorcy.</w:t>
      </w:r>
      <w:r w:rsidR="0096780B" w:rsidRPr="007A255B">
        <w:rPr>
          <w:rFonts w:asciiTheme="minorHAnsi" w:hAnsiTheme="minorHAnsi" w:cstheme="minorHAnsi"/>
          <w:color w:val="000000" w:themeColor="text1"/>
        </w:rPr>
        <w:t xml:space="preserve"> </w:t>
      </w:r>
    </w:p>
    <w:p w14:paraId="71E3267C" w14:textId="4D4AA4AC" w:rsidR="00F91883" w:rsidRPr="007A255B" w:rsidRDefault="00F91883" w:rsidP="007A255B">
      <w:pPr>
        <w:pStyle w:val="Akapitzlist"/>
        <w:numPr>
          <w:ilvl w:val="0"/>
          <w:numId w:val="10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color w:val="000000" w:themeColor="text1"/>
          <w:lang w:eastAsia="pl-PL"/>
        </w:rPr>
      </w:pPr>
      <w:r w:rsidRPr="007A255B">
        <w:rPr>
          <w:rFonts w:asciiTheme="minorHAnsi" w:hAnsiTheme="minorHAnsi" w:cstheme="minorHAnsi"/>
          <w:color w:val="000000" w:themeColor="text1"/>
        </w:rPr>
        <w:t xml:space="preserve">Na etapie realizacji projektu </w:t>
      </w:r>
      <w:r w:rsidR="00294EA1" w:rsidRPr="007A255B">
        <w:rPr>
          <w:rFonts w:asciiTheme="minorHAnsi" w:hAnsiTheme="minorHAnsi" w:cstheme="minorHAnsi"/>
          <w:color w:val="000000" w:themeColor="text1"/>
        </w:rPr>
        <w:t xml:space="preserve">Beneficjent </w:t>
      </w:r>
      <w:r w:rsidRPr="007A255B">
        <w:rPr>
          <w:rFonts w:asciiTheme="minorHAnsi" w:hAnsiTheme="minorHAnsi" w:cstheme="minorHAnsi"/>
          <w:color w:val="000000" w:themeColor="text1"/>
        </w:rPr>
        <w:t>zobowiązany jest do zawarcia umowy o udzielenie wsparcia z każdym przedsiębiorcą</w:t>
      </w:r>
      <w:r w:rsidR="0096780B" w:rsidRPr="007A255B">
        <w:rPr>
          <w:rFonts w:asciiTheme="minorHAnsi" w:hAnsiTheme="minorHAnsi" w:cstheme="minorHAnsi"/>
          <w:color w:val="000000" w:themeColor="text1"/>
        </w:rPr>
        <w:t>, który oświadczy, że jest zainteresowany ubieganiem się o zamówienia publiczne na terenie Polski</w:t>
      </w:r>
      <w:r w:rsidRPr="007A255B">
        <w:rPr>
          <w:rFonts w:asciiTheme="minorHAnsi" w:hAnsiTheme="minorHAnsi" w:cstheme="minorHAnsi"/>
          <w:color w:val="000000" w:themeColor="text1"/>
        </w:rPr>
        <w:t>.</w:t>
      </w:r>
      <w:r w:rsidR="0096780B" w:rsidRPr="007A255B">
        <w:rPr>
          <w:rFonts w:asciiTheme="minorHAnsi" w:hAnsiTheme="minorHAnsi" w:cstheme="minorHAnsi"/>
          <w:color w:val="000000" w:themeColor="text1"/>
        </w:rPr>
        <w:t xml:space="preserve"> Ponadto przedsiębiorca zobowiązany będzie złożyć oświadczenie, że</w:t>
      </w:r>
      <w:r w:rsidRPr="007A255B">
        <w:rPr>
          <w:rFonts w:asciiTheme="minorHAnsi" w:hAnsiTheme="minorHAnsi" w:cstheme="minorHAnsi"/>
          <w:color w:val="000000" w:themeColor="text1"/>
        </w:rPr>
        <w:t xml:space="preserve"> </w:t>
      </w:r>
      <w:r w:rsidR="0096780B" w:rsidRPr="007A255B">
        <w:rPr>
          <w:rFonts w:asciiTheme="minorHAnsi" w:hAnsiTheme="minorHAnsi" w:cstheme="minorHAnsi"/>
          <w:color w:val="000000" w:themeColor="text1"/>
        </w:rPr>
        <w:t>pracownicy delegowani do udziału w projekcie powinni być zaangażowani, lub planowane jest ich zaangażowanie, w proces ubiegania się przedsiębiorcy (którego są pracownikami) o zamówienia publiczne na terenie Polski. Dopuszcza się możliwość zamieszczenia treści oświadczenia w zapisach umowy udziału w projekcie, której w</w:t>
      </w:r>
      <w:r w:rsidRPr="007A255B">
        <w:rPr>
          <w:rFonts w:asciiTheme="minorHAnsi" w:hAnsiTheme="minorHAnsi" w:cstheme="minorHAnsi"/>
          <w:color w:val="000000" w:themeColor="text1"/>
        </w:rPr>
        <w:t>zór podlega</w:t>
      </w:r>
      <w:r w:rsidR="0096780B" w:rsidRPr="007A255B">
        <w:rPr>
          <w:rFonts w:asciiTheme="minorHAnsi" w:hAnsiTheme="minorHAnsi" w:cstheme="minorHAnsi"/>
          <w:color w:val="000000" w:themeColor="text1"/>
        </w:rPr>
        <w:t>ć będzie</w:t>
      </w:r>
      <w:r w:rsidRPr="007A255B">
        <w:rPr>
          <w:rFonts w:asciiTheme="minorHAnsi" w:hAnsiTheme="minorHAnsi" w:cstheme="minorHAnsi"/>
          <w:color w:val="000000" w:themeColor="text1"/>
        </w:rPr>
        <w:t xml:space="preserve"> </w:t>
      </w:r>
      <w:r w:rsidR="007609C0" w:rsidRPr="007A255B">
        <w:rPr>
          <w:rFonts w:asciiTheme="minorHAnsi" w:hAnsiTheme="minorHAnsi" w:cstheme="minorHAnsi"/>
          <w:color w:val="000000" w:themeColor="text1"/>
        </w:rPr>
        <w:t>podlegać zaopiniowaniu przez</w:t>
      </w:r>
      <w:r w:rsidRPr="007A255B">
        <w:rPr>
          <w:rFonts w:asciiTheme="minorHAnsi" w:hAnsiTheme="minorHAnsi" w:cstheme="minorHAnsi"/>
          <w:color w:val="000000" w:themeColor="text1"/>
        </w:rPr>
        <w:t xml:space="preserve"> PARP.</w:t>
      </w:r>
    </w:p>
    <w:p w14:paraId="32486499" w14:textId="77777777" w:rsidR="0096780B" w:rsidRPr="007A255B" w:rsidRDefault="0096780B" w:rsidP="007A255B">
      <w:pPr>
        <w:pStyle w:val="Akapitzlist"/>
        <w:spacing w:line="276" w:lineRule="auto"/>
        <w:ind w:left="360"/>
        <w:rPr>
          <w:rFonts w:asciiTheme="minorHAnsi" w:hAnsiTheme="minorHAnsi" w:cstheme="minorHAnsi"/>
          <w:b/>
          <w:color w:val="000000" w:themeColor="text1"/>
          <w:lang w:eastAsia="pl-PL"/>
        </w:rPr>
      </w:pPr>
    </w:p>
    <w:p w14:paraId="1E481DAC" w14:textId="77777777" w:rsidR="00DE3E40" w:rsidRPr="007A255B" w:rsidRDefault="00F91883" w:rsidP="007A255B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b/>
          <w:color w:val="000000" w:themeColor="text1"/>
          <w:lang w:eastAsia="pl-PL"/>
        </w:rPr>
      </w:pPr>
      <w:r w:rsidRPr="007A255B">
        <w:rPr>
          <w:rFonts w:asciiTheme="minorHAnsi" w:hAnsiTheme="minorHAnsi" w:cstheme="minorHAnsi"/>
          <w:b/>
          <w:color w:val="000000" w:themeColor="text1"/>
          <w:lang w:eastAsia="pl-PL"/>
        </w:rPr>
        <w:t>Wymagania dotyczące realizowanych działań szkoleniow</w:t>
      </w:r>
      <w:r w:rsidR="00D50B48" w:rsidRPr="007A255B">
        <w:rPr>
          <w:rFonts w:asciiTheme="minorHAnsi" w:hAnsiTheme="minorHAnsi" w:cstheme="minorHAnsi"/>
          <w:b/>
          <w:color w:val="000000" w:themeColor="text1"/>
          <w:lang w:eastAsia="pl-PL"/>
        </w:rPr>
        <w:t>ych</w:t>
      </w:r>
      <w:r w:rsidRPr="007A255B">
        <w:rPr>
          <w:rFonts w:asciiTheme="minorHAnsi" w:hAnsiTheme="minorHAnsi" w:cstheme="minorHAnsi"/>
          <w:b/>
          <w:color w:val="000000" w:themeColor="text1"/>
          <w:lang w:eastAsia="pl-PL"/>
        </w:rPr>
        <w:t xml:space="preserve"> w ramach </w:t>
      </w:r>
      <w:r w:rsidR="00D50B48" w:rsidRPr="007A255B">
        <w:rPr>
          <w:rFonts w:asciiTheme="minorHAnsi" w:hAnsiTheme="minorHAnsi" w:cstheme="minorHAnsi"/>
          <w:b/>
          <w:color w:val="000000" w:themeColor="text1"/>
          <w:lang w:eastAsia="pl-PL"/>
        </w:rPr>
        <w:t xml:space="preserve">Projektu </w:t>
      </w:r>
      <w:bookmarkStart w:id="0" w:name="_Toc412459887"/>
      <w:bookmarkStart w:id="1" w:name="_Toc412466341"/>
    </w:p>
    <w:bookmarkEnd w:id="0"/>
    <w:bookmarkEnd w:id="1"/>
    <w:p w14:paraId="4FA70C07" w14:textId="288D269F" w:rsidR="00F91883" w:rsidRPr="007A255B" w:rsidRDefault="00F91883" w:rsidP="007A255B">
      <w:pPr>
        <w:numPr>
          <w:ilvl w:val="0"/>
          <w:numId w:val="28"/>
        </w:numPr>
        <w:spacing w:before="120" w:after="0"/>
        <w:rPr>
          <w:rFonts w:eastAsia="Times New Roman" w:cstheme="minorHAnsi"/>
          <w:color w:val="000000" w:themeColor="text1"/>
          <w:sz w:val="24"/>
          <w:szCs w:val="24"/>
        </w:rPr>
      </w:pPr>
      <w:r w:rsidRPr="007A255B">
        <w:rPr>
          <w:rFonts w:eastAsia="Times New Roman" w:cstheme="minorHAnsi"/>
          <w:color w:val="000000" w:themeColor="text1"/>
          <w:sz w:val="24"/>
          <w:szCs w:val="24"/>
        </w:rPr>
        <w:t xml:space="preserve">Działania prowadzone w ramach </w:t>
      </w:r>
      <w:r w:rsidR="00D50B48" w:rsidRPr="007A255B">
        <w:rPr>
          <w:rFonts w:eastAsia="Times New Roman" w:cstheme="minorHAnsi"/>
          <w:color w:val="000000" w:themeColor="text1"/>
          <w:sz w:val="24"/>
          <w:szCs w:val="24"/>
        </w:rPr>
        <w:t xml:space="preserve">projektu </w:t>
      </w:r>
      <w:r w:rsidRPr="007A255B">
        <w:rPr>
          <w:rFonts w:eastAsia="Times New Roman" w:cstheme="minorHAnsi"/>
          <w:color w:val="000000" w:themeColor="text1"/>
          <w:sz w:val="24"/>
          <w:szCs w:val="24"/>
        </w:rPr>
        <w:t xml:space="preserve"> powinny uwzględniać szkolenia</w:t>
      </w:r>
      <w:r w:rsidR="00D50B48" w:rsidRPr="007A255B">
        <w:rPr>
          <w:rFonts w:eastAsia="Times New Roman" w:cstheme="minorHAnsi"/>
          <w:color w:val="000000" w:themeColor="text1"/>
          <w:sz w:val="24"/>
          <w:szCs w:val="24"/>
        </w:rPr>
        <w:t xml:space="preserve"> z zakresu </w:t>
      </w:r>
      <w:r w:rsidR="009F536B" w:rsidRPr="007A255B">
        <w:rPr>
          <w:rFonts w:eastAsia="Times New Roman" w:cstheme="minorHAnsi"/>
          <w:color w:val="000000" w:themeColor="text1"/>
          <w:sz w:val="24"/>
          <w:szCs w:val="24"/>
        </w:rPr>
        <w:t xml:space="preserve">stosowania przepisów </w:t>
      </w:r>
      <w:r w:rsidR="00D50B48" w:rsidRPr="007A255B">
        <w:rPr>
          <w:rFonts w:eastAsia="Times New Roman" w:cstheme="minorHAnsi"/>
          <w:color w:val="000000" w:themeColor="text1"/>
          <w:sz w:val="24"/>
          <w:szCs w:val="24"/>
        </w:rPr>
        <w:t>ustawy Prawo zamówienia publiczne</w:t>
      </w:r>
      <w:r w:rsidR="0098685E" w:rsidRPr="007A255B">
        <w:rPr>
          <w:rFonts w:eastAsia="Times New Roman" w:cstheme="minorHAnsi"/>
          <w:color w:val="000000" w:themeColor="text1"/>
          <w:sz w:val="24"/>
          <w:szCs w:val="24"/>
        </w:rPr>
        <w:t xml:space="preserve">. </w:t>
      </w:r>
    </w:p>
    <w:p w14:paraId="56853964" w14:textId="7F710F06" w:rsidR="00A271D4" w:rsidRPr="007A255B" w:rsidRDefault="00F91883" w:rsidP="007A255B">
      <w:pPr>
        <w:numPr>
          <w:ilvl w:val="0"/>
          <w:numId w:val="28"/>
        </w:numPr>
        <w:tabs>
          <w:tab w:val="num" w:pos="1080"/>
        </w:tabs>
        <w:spacing w:after="0"/>
        <w:rPr>
          <w:rFonts w:eastAsia="Times New Roman" w:cstheme="minorHAnsi"/>
          <w:color w:val="000000" w:themeColor="text1"/>
          <w:sz w:val="24"/>
          <w:szCs w:val="24"/>
        </w:rPr>
      </w:pPr>
      <w:r w:rsidRPr="007A255B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Działania szkoleniowe </w:t>
      </w:r>
      <w:r w:rsidR="00E60062" w:rsidRPr="007A255B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mogą </w:t>
      </w:r>
      <w:r w:rsidRPr="007A255B">
        <w:rPr>
          <w:rFonts w:eastAsia="Times New Roman" w:cstheme="minorHAnsi"/>
          <w:color w:val="000000" w:themeColor="text1"/>
          <w:sz w:val="24"/>
          <w:szCs w:val="24"/>
          <w:lang w:eastAsia="pl-PL"/>
        </w:rPr>
        <w:t>być prowadzone w</w:t>
      </w:r>
      <w:r w:rsidR="009F536B" w:rsidRPr="007A255B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formie</w:t>
      </w:r>
      <w:r w:rsidR="00A271D4" w:rsidRPr="007A255B">
        <w:rPr>
          <w:rFonts w:eastAsia="Times New Roman" w:cstheme="minorHAnsi"/>
          <w:color w:val="000000" w:themeColor="text1"/>
          <w:sz w:val="24"/>
          <w:szCs w:val="24"/>
          <w:lang w:eastAsia="pl-PL"/>
        </w:rPr>
        <w:t>:</w:t>
      </w:r>
    </w:p>
    <w:p w14:paraId="012EE390" w14:textId="2825F2E6" w:rsidR="009067C0" w:rsidRPr="007A255B" w:rsidRDefault="00F91883" w:rsidP="007A255B">
      <w:pPr>
        <w:pStyle w:val="Akapitzlist"/>
        <w:numPr>
          <w:ilvl w:val="0"/>
          <w:numId w:val="40"/>
        </w:numPr>
        <w:spacing w:line="276" w:lineRule="auto"/>
        <w:rPr>
          <w:rFonts w:asciiTheme="minorHAnsi" w:hAnsiTheme="minorHAnsi" w:cstheme="minorHAnsi"/>
          <w:color w:val="000000" w:themeColor="text1"/>
          <w:lang w:eastAsia="pl-PL"/>
        </w:rPr>
      </w:pPr>
      <w:r w:rsidRPr="007A255B">
        <w:rPr>
          <w:rFonts w:asciiTheme="minorHAnsi" w:hAnsiTheme="minorHAnsi" w:cstheme="minorHAnsi"/>
          <w:color w:val="000000" w:themeColor="text1"/>
          <w:lang w:eastAsia="pl-PL"/>
        </w:rPr>
        <w:t>dwudniow</w:t>
      </w:r>
      <w:r w:rsidR="00D50B48" w:rsidRPr="007A255B">
        <w:rPr>
          <w:rFonts w:asciiTheme="minorHAnsi" w:hAnsiTheme="minorHAnsi" w:cstheme="minorHAnsi"/>
          <w:color w:val="000000" w:themeColor="text1"/>
          <w:lang w:eastAsia="pl-PL"/>
        </w:rPr>
        <w:t xml:space="preserve">ego </w:t>
      </w:r>
      <w:r w:rsidR="00E60062" w:rsidRPr="007A255B">
        <w:rPr>
          <w:rFonts w:asciiTheme="minorHAnsi" w:hAnsiTheme="minorHAnsi" w:cstheme="minorHAnsi"/>
          <w:color w:val="000000" w:themeColor="text1"/>
        </w:rPr>
        <w:t>szkolenia</w:t>
      </w:r>
      <w:r w:rsidR="00020A63" w:rsidRPr="007A255B">
        <w:rPr>
          <w:rFonts w:asciiTheme="minorHAnsi" w:hAnsiTheme="minorHAnsi" w:cstheme="minorHAnsi"/>
          <w:color w:val="000000" w:themeColor="text1"/>
        </w:rPr>
        <w:t xml:space="preserve"> ogólnego</w:t>
      </w:r>
      <w:r w:rsidR="00CE30F6" w:rsidRPr="007A255B">
        <w:rPr>
          <w:rFonts w:asciiTheme="minorHAnsi" w:hAnsiTheme="minorHAnsi" w:cstheme="minorHAnsi"/>
          <w:color w:val="000000" w:themeColor="text1"/>
        </w:rPr>
        <w:t xml:space="preserve"> </w:t>
      </w:r>
      <w:r w:rsidR="00020A63" w:rsidRPr="007A255B">
        <w:rPr>
          <w:rFonts w:asciiTheme="minorHAnsi" w:hAnsiTheme="minorHAnsi" w:cstheme="minorHAnsi"/>
          <w:color w:val="000000" w:themeColor="text1"/>
        </w:rPr>
        <w:t>z elementami warsztatu,</w:t>
      </w:r>
      <w:r w:rsidR="00E60062" w:rsidRPr="007A255B">
        <w:rPr>
          <w:rFonts w:asciiTheme="minorHAnsi" w:hAnsiTheme="minorHAnsi" w:cstheme="minorHAnsi"/>
          <w:color w:val="000000" w:themeColor="text1"/>
        </w:rPr>
        <w:t xml:space="preserve"> z zakresu ubiegania się o zamówienia publiczne</w:t>
      </w:r>
      <w:r w:rsidR="009067C0" w:rsidRPr="007A255B">
        <w:rPr>
          <w:rFonts w:asciiTheme="minorHAnsi" w:hAnsiTheme="minorHAnsi" w:cstheme="minorHAnsi"/>
          <w:color w:val="000000" w:themeColor="text1"/>
        </w:rPr>
        <w:t xml:space="preserve"> uwzględniając</w:t>
      </w:r>
      <w:r w:rsidR="00F4310C" w:rsidRPr="007A255B">
        <w:rPr>
          <w:rFonts w:asciiTheme="minorHAnsi" w:hAnsiTheme="minorHAnsi" w:cstheme="minorHAnsi"/>
          <w:color w:val="000000" w:themeColor="text1"/>
        </w:rPr>
        <w:t xml:space="preserve">ego </w:t>
      </w:r>
      <w:r w:rsidR="009067C0" w:rsidRPr="007A255B">
        <w:rPr>
          <w:rFonts w:asciiTheme="minorHAnsi" w:hAnsiTheme="minorHAnsi" w:cstheme="minorHAnsi"/>
          <w:color w:val="000000" w:themeColor="text1"/>
        </w:rPr>
        <w:t>specyfikę zamówień z zakresu usług, dostaw i r</w:t>
      </w:r>
      <w:r w:rsidR="00BE7578" w:rsidRPr="007A255B">
        <w:rPr>
          <w:rFonts w:asciiTheme="minorHAnsi" w:hAnsiTheme="minorHAnsi" w:cstheme="minorHAnsi"/>
          <w:color w:val="000000" w:themeColor="text1"/>
        </w:rPr>
        <w:t>obót budowlanych, w tym tematykę</w:t>
      </w:r>
      <w:r w:rsidR="009067C0" w:rsidRPr="007A255B">
        <w:rPr>
          <w:rFonts w:asciiTheme="minorHAnsi" w:hAnsiTheme="minorHAnsi" w:cstheme="minorHAnsi"/>
          <w:color w:val="000000" w:themeColor="text1"/>
        </w:rPr>
        <w:t xml:space="preserve"> partnerstwa publiczno-prywatnego</w:t>
      </w:r>
      <w:r w:rsidR="00E60062" w:rsidRPr="007A255B">
        <w:rPr>
          <w:rFonts w:asciiTheme="minorHAnsi" w:hAnsiTheme="minorHAnsi" w:cstheme="minorHAnsi"/>
          <w:color w:val="000000" w:themeColor="text1"/>
        </w:rPr>
        <w:t xml:space="preserve">; </w:t>
      </w:r>
    </w:p>
    <w:p w14:paraId="65A47F2E" w14:textId="0EA44A91" w:rsidR="00A271D4" w:rsidRPr="007A255B" w:rsidRDefault="00020A63" w:rsidP="007A255B">
      <w:pPr>
        <w:pStyle w:val="Akapitzlist"/>
        <w:numPr>
          <w:ilvl w:val="0"/>
          <w:numId w:val="40"/>
        </w:numPr>
        <w:spacing w:line="276" w:lineRule="auto"/>
        <w:rPr>
          <w:rFonts w:asciiTheme="minorHAnsi" w:hAnsiTheme="minorHAnsi" w:cstheme="minorHAnsi"/>
          <w:color w:val="000000" w:themeColor="text1"/>
          <w:lang w:eastAsia="pl-PL"/>
        </w:rPr>
      </w:pPr>
      <w:r w:rsidRPr="007A255B">
        <w:rPr>
          <w:rFonts w:asciiTheme="minorHAnsi" w:eastAsia="Calibri" w:hAnsiTheme="minorHAnsi" w:cstheme="minorHAnsi"/>
          <w:color w:val="000000" w:themeColor="text1"/>
          <w:kern w:val="2"/>
        </w:rPr>
        <w:lastRenderedPageBreak/>
        <w:t xml:space="preserve">jednodniowego </w:t>
      </w:r>
      <w:r w:rsidR="00E60062" w:rsidRPr="007A255B">
        <w:rPr>
          <w:rFonts w:asciiTheme="minorHAnsi" w:eastAsia="Calibri" w:hAnsiTheme="minorHAnsi" w:cstheme="minorHAnsi"/>
          <w:color w:val="000000" w:themeColor="text1"/>
          <w:kern w:val="2"/>
        </w:rPr>
        <w:t xml:space="preserve">szkolenia z wykorzystaniem formy </w:t>
      </w:r>
      <w:r w:rsidR="003739C2" w:rsidRPr="007A255B">
        <w:rPr>
          <w:rFonts w:asciiTheme="minorHAnsi" w:eastAsia="Calibri" w:hAnsiTheme="minorHAnsi" w:cstheme="minorHAnsi"/>
          <w:color w:val="000000" w:themeColor="text1"/>
          <w:kern w:val="2"/>
        </w:rPr>
        <w:t>warsztat</w:t>
      </w:r>
      <w:r w:rsidR="00E60062" w:rsidRPr="007A255B">
        <w:rPr>
          <w:rFonts w:asciiTheme="minorHAnsi" w:eastAsia="Calibri" w:hAnsiTheme="minorHAnsi" w:cstheme="minorHAnsi"/>
          <w:color w:val="000000" w:themeColor="text1"/>
          <w:kern w:val="2"/>
        </w:rPr>
        <w:t>owej</w:t>
      </w:r>
      <w:r w:rsidR="003739C2" w:rsidRPr="007A255B">
        <w:rPr>
          <w:rFonts w:asciiTheme="minorHAnsi" w:eastAsia="Calibri" w:hAnsiTheme="minorHAnsi" w:cstheme="minorHAnsi"/>
          <w:color w:val="000000" w:themeColor="text1"/>
          <w:kern w:val="2"/>
        </w:rPr>
        <w:t xml:space="preserve"> </w:t>
      </w:r>
      <w:r w:rsidR="00A271D4" w:rsidRPr="007A255B">
        <w:rPr>
          <w:rFonts w:asciiTheme="minorHAnsi" w:eastAsia="Calibri" w:hAnsiTheme="minorHAnsi" w:cstheme="minorHAnsi"/>
          <w:color w:val="000000" w:themeColor="text1"/>
          <w:kern w:val="2"/>
        </w:rPr>
        <w:t>z zakresu przygotowania przedsiębiorców sektora MMSP do wykorzystywania instrumentów e-zamówień w Polsce – działanie to będzie możliwe do zrealizowania z chwil</w:t>
      </w:r>
      <w:r w:rsidR="00E436FC" w:rsidRPr="007A255B">
        <w:rPr>
          <w:rFonts w:asciiTheme="minorHAnsi" w:eastAsia="Calibri" w:hAnsiTheme="minorHAnsi" w:cstheme="minorHAnsi"/>
          <w:color w:val="000000" w:themeColor="text1"/>
          <w:kern w:val="2"/>
        </w:rPr>
        <w:t>ą</w:t>
      </w:r>
      <w:r w:rsidR="00A271D4" w:rsidRPr="007A255B">
        <w:rPr>
          <w:rFonts w:asciiTheme="minorHAnsi" w:eastAsia="Calibri" w:hAnsiTheme="minorHAnsi" w:cstheme="minorHAnsi"/>
          <w:color w:val="000000" w:themeColor="text1"/>
          <w:kern w:val="2"/>
        </w:rPr>
        <w:t xml:space="preserve"> wejścia w życie przepisów umożliwiających stosowanie e-zamówień w Polsce</w:t>
      </w:r>
      <w:r w:rsidR="004D3D9B" w:rsidRPr="007A255B">
        <w:rPr>
          <w:rFonts w:asciiTheme="minorHAnsi" w:eastAsia="Calibri" w:hAnsiTheme="minorHAnsi" w:cstheme="minorHAnsi"/>
          <w:color w:val="000000" w:themeColor="text1"/>
          <w:kern w:val="2"/>
        </w:rPr>
        <w:t xml:space="preserve">. </w:t>
      </w:r>
    </w:p>
    <w:p w14:paraId="21A55D59" w14:textId="15405A8C" w:rsidR="009067C0" w:rsidRPr="007A255B" w:rsidRDefault="00020A63" w:rsidP="007A255B">
      <w:pPr>
        <w:pStyle w:val="Akapitzlist"/>
        <w:numPr>
          <w:ilvl w:val="0"/>
          <w:numId w:val="40"/>
        </w:numPr>
        <w:spacing w:line="276" w:lineRule="auto"/>
        <w:rPr>
          <w:rFonts w:asciiTheme="minorHAnsi" w:eastAsia="Calibri" w:hAnsiTheme="minorHAnsi" w:cstheme="minorHAnsi"/>
          <w:color w:val="000000" w:themeColor="text1"/>
          <w:kern w:val="2"/>
        </w:rPr>
      </w:pPr>
      <w:r w:rsidRPr="007A255B">
        <w:rPr>
          <w:rFonts w:asciiTheme="minorHAnsi" w:eastAsia="Calibri" w:hAnsiTheme="minorHAnsi" w:cstheme="minorHAnsi"/>
          <w:color w:val="000000" w:themeColor="text1"/>
          <w:kern w:val="2"/>
        </w:rPr>
        <w:t xml:space="preserve">jednodniowego </w:t>
      </w:r>
      <w:r w:rsidR="009067C0" w:rsidRPr="007A255B">
        <w:rPr>
          <w:rFonts w:asciiTheme="minorHAnsi" w:eastAsia="Calibri" w:hAnsiTheme="minorHAnsi" w:cstheme="minorHAnsi"/>
          <w:color w:val="000000" w:themeColor="text1"/>
          <w:kern w:val="2"/>
        </w:rPr>
        <w:t>szkolenia  z zakresu prawnych aspektów prowadzenia działalności w związku z funkcjonowaniem na rynku zamówień publicznych.</w:t>
      </w:r>
    </w:p>
    <w:p w14:paraId="72AFFA6C" w14:textId="77777777" w:rsidR="00F91883" w:rsidRPr="007A255B" w:rsidRDefault="00F91883" w:rsidP="007A255B">
      <w:pPr>
        <w:numPr>
          <w:ilvl w:val="0"/>
          <w:numId w:val="28"/>
        </w:numPr>
        <w:tabs>
          <w:tab w:val="num" w:pos="1080"/>
        </w:tabs>
        <w:spacing w:after="0"/>
        <w:rPr>
          <w:rFonts w:eastAsia="Times New Roman" w:cstheme="minorHAnsi"/>
          <w:color w:val="000000" w:themeColor="text1"/>
          <w:sz w:val="24"/>
          <w:szCs w:val="24"/>
        </w:rPr>
      </w:pPr>
      <w:r w:rsidRPr="007A255B">
        <w:rPr>
          <w:rFonts w:eastAsia="Times New Roman" w:cstheme="minorHAnsi"/>
          <w:color w:val="000000" w:themeColor="text1"/>
          <w:sz w:val="24"/>
          <w:szCs w:val="24"/>
        </w:rPr>
        <w:t>Metodologia przygotowania i realizacji zaplanowanych szkoleń musi umożliwić uczestnikom projektu oprócz zdobywania wiedzy, możliwość doskonalenia umiejętności praktycznych.</w:t>
      </w:r>
    </w:p>
    <w:p w14:paraId="642704F5" w14:textId="7FC5A863" w:rsidR="00F91883" w:rsidRPr="007A255B" w:rsidRDefault="00F91883" w:rsidP="007A255B">
      <w:pPr>
        <w:numPr>
          <w:ilvl w:val="0"/>
          <w:numId w:val="28"/>
        </w:numPr>
        <w:tabs>
          <w:tab w:val="num" w:pos="1080"/>
        </w:tabs>
        <w:spacing w:after="0"/>
        <w:rPr>
          <w:rFonts w:eastAsia="Times New Roman" w:cstheme="minorHAnsi"/>
          <w:color w:val="000000" w:themeColor="text1"/>
          <w:sz w:val="24"/>
          <w:szCs w:val="24"/>
        </w:rPr>
      </w:pPr>
      <w:r w:rsidRPr="007A255B">
        <w:rPr>
          <w:rFonts w:eastAsia="Times New Roman" w:cstheme="minorHAnsi"/>
          <w:b/>
          <w:color w:val="000000" w:themeColor="text1"/>
          <w:sz w:val="24"/>
          <w:szCs w:val="24"/>
        </w:rPr>
        <w:t>Program szkol</w:t>
      </w:r>
      <w:r w:rsidR="00E60062" w:rsidRPr="007A255B">
        <w:rPr>
          <w:rFonts w:eastAsia="Times New Roman" w:cstheme="minorHAnsi"/>
          <w:b/>
          <w:color w:val="000000" w:themeColor="text1"/>
          <w:sz w:val="24"/>
          <w:szCs w:val="24"/>
        </w:rPr>
        <w:t>eń ogólnych</w:t>
      </w:r>
      <w:r w:rsidR="008131B2" w:rsidRPr="007A255B">
        <w:rPr>
          <w:rFonts w:eastAsia="Times New Roman" w:cstheme="minorHAnsi"/>
          <w:b/>
          <w:color w:val="000000" w:themeColor="text1"/>
          <w:sz w:val="24"/>
          <w:szCs w:val="24"/>
        </w:rPr>
        <w:t xml:space="preserve"> z elementami </w:t>
      </w:r>
      <w:r w:rsidR="00020A63" w:rsidRPr="007A255B">
        <w:rPr>
          <w:rFonts w:eastAsia="Times New Roman" w:cstheme="minorHAnsi"/>
          <w:b/>
          <w:color w:val="000000" w:themeColor="text1"/>
          <w:sz w:val="24"/>
          <w:szCs w:val="24"/>
        </w:rPr>
        <w:t>warsztatu</w:t>
      </w:r>
      <w:r w:rsidR="00E436FC" w:rsidRPr="007A255B">
        <w:rPr>
          <w:rFonts w:eastAsia="Times New Roman" w:cstheme="minorHAnsi"/>
          <w:b/>
          <w:color w:val="000000" w:themeColor="text1"/>
          <w:sz w:val="24"/>
          <w:szCs w:val="24"/>
        </w:rPr>
        <w:t>, o któr</w:t>
      </w:r>
      <w:r w:rsidR="00E60062" w:rsidRPr="007A255B">
        <w:rPr>
          <w:rFonts w:eastAsia="Times New Roman" w:cstheme="minorHAnsi"/>
          <w:b/>
          <w:color w:val="000000" w:themeColor="text1"/>
          <w:sz w:val="24"/>
          <w:szCs w:val="24"/>
        </w:rPr>
        <w:t>ych</w:t>
      </w:r>
      <w:r w:rsidR="00E436FC" w:rsidRPr="007A255B">
        <w:rPr>
          <w:rFonts w:eastAsia="Times New Roman" w:cstheme="minorHAnsi"/>
          <w:b/>
          <w:color w:val="000000" w:themeColor="text1"/>
          <w:sz w:val="24"/>
          <w:szCs w:val="24"/>
        </w:rPr>
        <w:t xml:space="preserve"> mowa w pkt.</w:t>
      </w:r>
      <w:r w:rsidR="00CE30F6" w:rsidRPr="007A255B">
        <w:rPr>
          <w:rFonts w:eastAsia="Times New Roman" w:cstheme="minorHAnsi"/>
          <w:b/>
          <w:color w:val="000000" w:themeColor="text1"/>
          <w:sz w:val="24"/>
          <w:szCs w:val="24"/>
        </w:rPr>
        <w:t xml:space="preserve"> </w:t>
      </w:r>
      <w:r w:rsidR="00E436FC" w:rsidRPr="007A255B">
        <w:rPr>
          <w:rFonts w:eastAsia="Times New Roman" w:cstheme="minorHAnsi"/>
          <w:b/>
          <w:color w:val="000000" w:themeColor="text1"/>
          <w:sz w:val="24"/>
          <w:szCs w:val="24"/>
        </w:rPr>
        <w:t>2 a)</w:t>
      </w:r>
      <w:r w:rsidR="00E436FC" w:rsidRPr="007A255B">
        <w:rPr>
          <w:rFonts w:eastAsia="Times New Roman" w:cstheme="minorHAnsi"/>
          <w:color w:val="000000" w:themeColor="text1"/>
          <w:sz w:val="24"/>
          <w:szCs w:val="24"/>
        </w:rPr>
        <w:t xml:space="preserve">, </w:t>
      </w:r>
      <w:r w:rsidRPr="007A255B">
        <w:rPr>
          <w:rFonts w:eastAsia="Times New Roman" w:cstheme="minorHAnsi"/>
          <w:color w:val="000000" w:themeColor="text1"/>
          <w:sz w:val="24"/>
          <w:szCs w:val="24"/>
        </w:rPr>
        <w:t>powinien uwzględniać co najmniej poniższe zagadnienia tematyczne</w:t>
      </w:r>
      <w:r w:rsidR="00F4310C" w:rsidRPr="007A255B">
        <w:rPr>
          <w:rFonts w:eastAsia="Times New Roman" w:cstheme="minorHAnsi"/>
          <w:color w:val="000000" w:themeColor="text1"/>
          <w:sz w:val="24"/>
          <w:szCs w:val="24"/>
        </w:rPr>
        <w:t xml:space="preserve">. Program ten powinien </w:t>
      </w:r>
      <w:r w:rsidR="003B6E77" w:rsidRPr="007A255B">
        <w:rPr>
          <w:rFonts w:eastAsia="Times New Roman" w:cstheme="minorHAnsi"/>
          <w:color w:val="000000" w:themeColor="text1"/>
          <w:sz w:val="24"/>
          <w:szCs w:val="24"/>
        </w:rPr>
        <w:t>być dostosowany do potrzeb poszczególnych grup szkoleniowych</w:t>
      </w:r>
      <w:r w:rsidR="00F4310C" w:rsidRPr="007A255B">
        <w:rPr>
          <w:rFonts w:eastAsia="Times New Roman" w:cstheme="minorHAnsi"/>
          <w:color w:val="000000" w:themeColor="text1"/>
          <w:sz w:val="24"/>
          <w:szCs w:val="24"/>
        </w:rPr>
        <w:t xml:space="preserve">: </w:t>
      </w:r>
    </w:p>
    <w:p w14:paraId="47F6116E" w14:textId="0901347C" w:rsidR="00F91883" w:rsidRPr="007A255B" w:rsidRDefault="00F91883" w:rsidP="007A255B">
      <w:pPr>
        <w:widowControl w:val="0"/>
        <w:numPr>
          <w:ilvl w:val="0"/>
          <w:numId w:val="12"/>
        </w:numPr>
        <w:suppressAutoHyphens/>
        <w:autoSpaceDN w:val="0"/>
        <w:spacing w:after="0"/>
        <w:textAlignment w:val="baseline"/>
        <w:rPr>
          <w:rFonts w:eastAsia="Arial Unicode MS" w:cstheme="minorHAnsi"/>
          <w:color w:val="000000" w:themeColor="text1"/>
          <w:kern w:val="3"/>
          <w:sz w:val="24"/>
          <w:szCs w:val="24"/>
          <w:lang w:eastAsia="pl-PL"/>
        </w:rPr>
      </w:pPr>
      <w:r w:rsidRPr="007A255B">
        <w:rPr>
          <w:rFonts w:eastAsia="Arial Unicode MS" w:cstheme="minorHAnsi"/>
          <w:color w:val="000000" w:themeColor="text1"/>
          <w:kern w:val="3"/>
          <w:sz w:val="24"/>
          <w:szCs w:val="24"/>
          <w:lang w:eastAsia="pl-PL"/>
        </w:rPr>
        <w:t xml:space="preserve">Przepisy regulujące udzielanie zamówień publicznych w Polsce (ustawa Prawo zamówień publicznych, rozporządzenia do ustawy </w:t>
      </w:r>
      <w:proofErr w:type="spellStart"/>
      <w:r w:rsidRPr="007A255B">
        <w:rPr>
          <w:rFonts w:eastAsia="Arial Unicode MS" w:cstheme="minorHAnsi"/>
          <w:color w:val="000000" w:themeColor="text1"/>
          <w:kern w:val="3"/>
          <w:sz w:val="24"/>
          <w:szCs w:val="24"/>
          <w:lang w:eastAsia="pl-PL"/>
        </w:rPr>
        <w:t>Pzp</w:t>
      </w:r>
      <w:proofErr w:type="spellEnd"/>
      <w:r w:rsidRPr="007A255B">
        <w:rPr>
          <w:rFonts w:eastAsia="Arial Unicode MS" w:cstheme="minorHAnsi"/>
          <w:color w:val="000000" w:themeColor="text1"/>
          <w:kern w:val="3"/>
          <w:sz w:val="24"/>
          <w:szCs w:val="24"/>
          <w:lang w:eastAsia="pl-PL"/>
        </w:rPr>
        <w:t>, zasady regulujące system zamówień publicznych (jawność postępowania itd.)</w:t>
      </w:r>
      <w:r w:rsidR="00AB4C15" w:rsidRPr="007A255B">
        <w:rPr>
          <w:rFonts w:eastAsia="Arial Unicode MS" w:cstheme="minorHAnsi"/>
          <w:color w:val="000000" w:themeColor="text1"/>
          <w:kern w:val="3"/>
          <w:sz w:val="24"/>
          <w:szCs w:val="24"/>
          <w:lang w:eastAsia="pl-PL"/>
        </w:rPr>
        <w:t>)</w:t>
      </w:r>
      <w:r w:rsidRPr="007A255B">
        <w:rPr>
          <w:rFonts w:eastAsia="Arial Unicode MS" w:cstheme="minorHAnsi"/>
          <w:color w:val="000000" w:themeColor="text1"/>
          <w:kern w:val="3"/>
          <w:sz w:val="24"/>
          <w:szCs w:val="24"/>
          <w:lang w:eastAsia="pl-PL"/>
        </w:rPr>
        <w:t>;</w:t>
      </w:r>
    </w:p>
    <w:p w14:paraId="46078E6A" w14:textId="77777777" w:rsidR="00F91883" w:rsidRPr="007A255B" w:rsidRDefault="00F91883" w:rsidP="007A255B">
      <w:pPr>
        <w:widowControl w:val="0"/>
        <w:numPr>
          <w:ilvl w:val="0"/>
          <w:numId w:val="12"/>
        </w:numPr>
        <w:suppressAutoHyphens/>
        <w:autoSpaceDN w:val="0"/>
        <w:spacing w:after="0"/>
        <w:textAlignment w:val="baseline"/>
        <w:rPr>
          <w:rFonts w:eastAsia="Arial Unicode MS" w:cstheme="minorHAnsi"/>
          <w:color w:val="000000" w:themeColor="text1"/>
          <w:kern w:val="3"/>
          <w:sz w:val="24"/>
          <w:szCs w:val="24"/>
          <w:lang w:eastAsia="pl-PL"/>
        </w:rPr>
      </w:pPr>
      <w:r w:rsidRPr="007A255B">
        <w:rPr>
          <w:rFonts w:eastAsia="Arial Unicode MS" w:cstheme="minorHAnsi"/>
          <w:color w:val="000000" w:themeColor="text1"/>
          <w:kern w:val="3"/>
          <w:sz w:val="24"/>
          <w:szCs w:val="24"/>
          <w:lang w:eastAsia="pl-PL"/>
        </w:rPr>
        <w:t>Pozyskiwanie informacji o zamówieniach publicznych (miejsca publikacji ogłoszeń przez zamawiających, Biuletyn Zamówień Publicznych, Biuletyn UE, informatory płatne, sposoby wyszukiwania informacji o zamówieniach, protokół postępowania – pozyskiwanie informacji istotnych dla wykonawcy, sposób komunikacji z zamawiającym);</w:t>
      </w:r>
    </w:p>
    <w:p w14:paraId="2AEF501A" w14:textId="77777777" w:rsidR="00F91883" w:rsidRPr="007A255B" w:rsidRDefault="00F91883" w:rsidP="007A255B">
      <w:pPr>
        <w:widowControl w:val="0"/>
        <w:numPr>
          <w:ilvl w:val="0"/>
          <w:numId w:val="12"/>
        </w:numPr>
        <w:suppressAutoHyphens/>
        <w:autoSpaceDN w:val="0"/>
        <w:spacing w:after="0"/>
        <w:textAlignment w:val="baseline"/>
        <w:rPr>
          <w:rFonts w:eastAsia="Arial Unicode MS" w:cstheme="minorHAnsi"/>
          <w:b/>
          <w:color w:val="000000" w:themeColor="text1"/>
          <w:kern w:val="3"/>
          <w:sz w:val="24"/>
          <w:szCs w:val="24"/>
          <w:lang w:eastAsia="pl-PL"/>
        </w:rPr>
      </w:pPr>
      <w:r w:rsidRPr="007A255B">
        <w:rPr>
          <w:rFonts w:eastAsia="Arial Unicode MS" w:cstheme="minorHAnsi"/>
          <w:color w:val="000000" w:themeColor="text1"/>
          <w:kern w:val="3"/>
          <w:sz w:val="24"/>
          <w:szCs w:val="24"/>
          <w:lang w:eastAsia="pl-PL"/>
        </w:rPr>
        <w:t xml:space="preserve">Uczestnictwo wykonawcy w postępowaniu w zależności </w:t>
      </w:r>
      <w:r w:rsidRPr="007A255B">
        <w:rPr>
          <w:rFonts w:eastAsia="Arial Unicode MS" w:cstheme="minorHAnsi"/>
          <w:bCs/>
          <w:color w:val="000000" w:themeColor="text1"/>
          <w:kern w:val="3"/>
          <w:sz w:val="24"/>
          <w:szCs w:val="24"/>
          <w:lang w:eastAsia="pl-PL"/>
        </w:rPr>
        <w:t>od trybu udzielania zamówień (tryby otwartej i ograniczonej konkurencji, tryby zamkniętej konkurencji i zamówienie z wolnej ręki</w:t>
      </w:r>
      <w:r w:rsidRPr="007A255B">
        <w:rPr>
          <w:rFonts w:eastAsia="Arial Unicode MS" w:cstheme="minorHAnsi"/>
          <w:b/>
          <w:color w:val="000000" w:themeColor="text1"/>
          <w:kern w:val="3"/>
          <w:sz w:val="24"/>
          <w:szCs w:val="24"/>
          <w:lang w:eastAsia="pl-PL"/>
        </w:rPr>
        <w:t xml:space="preserve">, </w:t>
      </w:r>
      <w:r w:rsidRPr="007A255B">
        <w:rPr>
          <w:rFonts w:eastAsia="Arial Unicode MS" w:cstheme="minorHAnsi"/>
          <w:bCs/>
          <w:color w:val="000000" w:themeColor="text1"/>
          <w:kern w:val="3"/>
          <w:sz w:val="24"/>
          <w:szCs w:val="24"/>
          <w:lang w:eastAsia="pl-PL"/>
        </w:rPr>
        <w:t>możliwości kształtowania przez wykonawców opisu przedmiotu zamówienia wynikające z procedur negocjacyjnych);</w:t>
      </w:r>
    </w:p>
    <w:p w14:paraId="39E0B5E2" w14:textId="77777777" w:rsidR="00F91883" w:rsidRPr="007A255B" w:rsidRDefault="00F91883" w:rsidP="007A255B">
      <w:pPr>
        <w:widowControl w:val="0"/>
        <w:numPr>
          <w:ilvl w:val="0"/>
          <w:numId w:val="12"/>
        </w:numPr>
        <w:suppressAutoHyphens/>
        <w:autoSpaceDN w:val="0"/>
        <w:spacing w:after="0"/>
        <w:textAlignment w:val="baseline"/>
        <w:rPr>
          <w:rFonts w:eastAsia="Arial Unicode MS" w:cstheme="minorHAnsi"/>
          <w:color w:val="000000" w:themeColor="text1"/>
          <w:kern w:val="3"/>
          <w:sz w:val="24"/>
          <w:szCs w:val="24"/>
          <w:lang w:eastAsia="pl-PL"/>
        </w:rPr>
      </w:pPr>
      <w:r w:rsidRPr="007A255B">
        <w:rPr>
          <w:rFonts w:eastAsia="Arial Unicode MS" w:cstheme="minorHAnsi"/>
          <w:color w:val="000000" w:themeColor="text1"/>
          <w:kern w:val="3"/>
          <w:sz w:val="24"/>
          <w:szCs w:val="24"/>
          <w:lang w:eastAsia="pl-PL"/>
        </w:rPr>
        <w:t>Specyfikacja Istotnych Warunków Zamówienia (SIWZ) (opis przedmiotu zamówienia, warunki udziału w postępowaniu, kryteria oceny ofert (cenowe i merytoryczne, wzór umowy, możliwości wyjaśniania i zmiany treści SIWZ);</w:t>
      </w:r>
    </w:p>
    <w:p w14:paraId="7CAE8108" w14:textId="32E6A284" w:rsidR="00F91883" w:rsidRPr="007A255B" w:rsidRDefault="00F91883" w:rsidP="007A255B">
      <w:pPr>
        <w:widowControl w:val="0"/>
        <w:numPr>
          <w:ilvl w:val="0"/>
          <w:numId w:val="12"/>
        </w:numPr>
        <w:suppressAutoHyphens/>
        <w:autoSpaceDN w:val="0"/>
        <w:spacing w:after="0"/>
        <w:textAlignment w:val="baseline"/>
        <w:rPr>
          <w:rFonts w:eastAsia="Arial Unicode MS" w:cstheme="minorHAnsi"/>
          <w:color w:val="000000" w:themeColor="text1"/>
          <w:kern w:val="3"/>
          <w:sz w:val="24"/>
          <w:szCs w:val="24"/>
          <w:lang w:eastAsia="pl-PL"/>
        </w:rPr>
      </w:pPr>
      <w:r w:rsidRPr="007A255B">
        <w:rPr>
          <w:rFonts w:eastAsia="Arial Unicode MS" w:cstheme="minorHAnsi"/>
          <w:color w:val="000000" w:themeColor="text1"/>
          <w:kern w:val="3"/>
          <w:sz w:val="24"/>
          <w:szCs w:val="24"/>
          <w:lang w:eastAsia="pl-PL"/>
        </w:rPr>
        <w:t>Spełnianie przez wykonawców warunków udziału w postępowaniu (</w:t>
      </w:r>
      <w:r w:rsidR="005B6A0D" w:rsidRPr="007A255B">
        <w:rPr>
          <w:rFonts w:eastAsia="Arial Unicode MS" w:cstheme="minorHAnsi"/>
          <w:color w:val="000000" w:themeColor="text1"/>
          <w:kern w:val="3"/>
          <w:sz w:val="24"/>
          <w:szCs w:val="24"/>
          <w:lang w:eastAsia="pl-PL"/>
        </w:rPr>
        <w:t>w</w:t>
      </w:r>
      <w:r w:rsidRPr="007A255B">
        <w:rPr>
          <w:rFonts w:eastAsia="Arial Unicode MS" w:cstheme="minorHAnsi"/>
          <w:color w:val="000000" w:themeColor="text1"/>
          <w:kern w:val="3"/>
          <w:sz w:val="24"/>
          <w:szCs w:val="24"/>
          <w:lang w:eastAsia="pl-PL"/>
        </w:rPr>
        <w:t xml:space="preserve">arunki udziału w postępowaniu i sposób ich spełnienia, Spełnianie warunków przez konsorcja oraz powoływanie się na zasoby i potencjał osób trzecich, </w:t>
      </w:r>
      <w:r w:rsidR="005B6A0D" w:rsidRPr="007A255B">
        <w:rPr>
          <w:rFonts w:eastAsia="Arial Unicode MS" w:cstheme="minorHAnsi"/>
          <w:color w:val="000000" w:themeColor="text1"/>
          <w:kern w:val="3"/>
          <w:sz w:val="24"/>
          <w:szCs w:val="24"/>
          <w:lang w:eastAsia="pl-PL"/>
        </w:rPr>
        <w:t>m</w:t>
      </w:r>
      <w:r w:rsidRPr="007A255B">
        <w:rPr>
          <w:rFonts w:eastAsia="Arial Unicode MS" w:cstheme="minorHAnsi"/>
          <w:color w:val="000000" w:themeColor="text1"/>
          <w:kern w:val="3"/>
          <w:sz w:val="24"/>
          <w:szCs w:val="24"/>
          <w:lang w:eastAsia="pl-PL"/>
        </w:rPr>
        <w:t xml:space="preserve">ożliwości realizacji zamówienia przez podwykonawców, </w:t>
      </w:r>
      <w:r w:rsidR="005B6A0D" w:rsidRPr="007A255B">
        <w:rPr>
          <w:rFonts w:eastAsia="Arial Unicode MS" w:cstheme="minorHAnsi"/>
          <w:color w:val="000000" w:themeColor="text1"/>
          <w:kern w:val="3"/>
          <w:sz w:val="24"/>
          <w:szCs w:val="24"/>
          <w:lang w:eastAsia="pl-PL"/>
        </w:rPr>
        <w:t>r</w:t>
      </w:r>
      <w:r w:rsidRPr="007A255B">
        <w:rPr>
          <w:rFonts w:eastAsia="Arial Unicode MS" w:cstheme="minorHAnsi"/>
          <w:color w:val="000000" w:themeColor="text1"/>
          <w:kern w:val="3"/>
          <w:sz w:val="24"/>
          <w:szCs w:val="24"/>
          <w:lang w:eastAsia="pl-PL"/>
        </w:rPr>
        <w:t xml:space="preserve">odzaje dokumentów, których może żądać zamawiający, </w:t>
      </w:r>
      <w:r w:rsidR="005B6A0D" w:rsidRPr="007A255B">
        <w:rPr>
          <w:rFonts w:eastAsia="Arial Unicode MS" w:cstheme="minorHAnsi"/>
          <w:color w:val="000000" w:themeColor="text1"/>
          <w:kern w:val="3"/>
          <w:sz w:val="24"/>
          <w:szCs w:val="24"/>
          <w:lang w:eastAsia="pl-PL"/>
        </w:rPr>
        <w:t>u</w:t>
      </w:r>
      <w:r w:rsidRPr="007A255B">
        <w:rPr>
          <w:rFonts w:eastAsia="Arial Unicode MS" w:cstheme="minorHAnsi"/>
          <w:color w:val="000000" w:themeColor="text1"/>
          <w:kern w:val="3"/>
          <w:sz w:val="24"/>
          <w:szCs w:val="24"/>
          <w:lang w:eastAsia="pl-PL"/>
        </w:rPr>
        <w:t xml:space="preserve">zupełnianie i wyjaśnianie dokumentów, </w:t>
      </w:r>
      <w:r w:rsidR="005B6A0D" w:rsidRPr="007A255B">
        <w:rPr>
          <w:rFonts w:eastAsia="Arial Unicode MS" w:cstheme="minorHAnsi"/>
          <w:color w:val="000000" w:themeColor="text1"/>
          <w:kern w:val="3"/>
          <w:sz w:val="24"/>
          <w:szCs w:val="24"/>
          <w:lang w:eastAsia="pl-PL"/>
        </w:rPr>
        <w:t>p</w:t>
      </w:r>
      <w:r w:rsidRPr="007A255B">
        <w:rPr>
          <w:rFonts w:eastAsia="Arial Unicode MS" w:cstheme="minorHAnsi"/>
          <w:color w:val="000000" w:themeColor="text1"/>
          <w:kern w:val="3"/>
          <w:sz w:val="24"/>
          <w:szCs w:val="24"/>
          <w:lang w:eastAsia="pl-PL"/>
        </w:rPr>
        <w:t>rzesłanki wykluczenia wykonawcy);</w:t>
      </w:r>
    </w:p>
    <w:p w14:paraId="3826FC36" w14:textId="58107EB3" w:rsidR="00C43B15" w:rsidRPr="007A255B" w:rsidRDefault="00C43B15" w:rsidP="007A255B">
      <w:pPr>
        <w:widowControl w:val="0"/>
        <w:numPr>
          <w:ilvl w:val="0"/>
          <w:numId w:val="12"/>
        </w:numPr>
        <w:suppressAutoHyphens/>
        <w:autoSpaceDN w:val="0"/>
        <w:spacing w:after="0"/>
        <w:textAlignment w:val="baseline"/>
        <w:rPr>
          <w:rFonts w:eastAsia="Arial Unicode MS" w:cstheme="minorHAnsi"/>
          <w:color w:val="000000" w:themeColor="text1"/>
          <w:kern w:val="3"/>
          <w:sz w:val="24"/>
          <w:szCs w:val="24"/>
          <w:lang w:eastAsia="pl-PL"/>
        </w:rPr>
      </w:pPr>
      <w:r w:rsidRPr="007A255B">
        <w:rPr>
          <w:rFonts w:eastAsia="Arial Unicode MS" w:cstheme="minorHAnsi"/>
          <w:color w:val="000000" w:themeColor="text1"/>
          <w:kern w:val="3"/>
          <w:sz w:val="24"/>
          <w:szCs w:val="24"/>
          <w:lang w:eastAsia="pl-PL"/>
        </w:rPr>
        <w:t xml:space="preserve">Istota </w:t>
      </w:r>
      <w:r w:rsidR="00E03D77" w:rsidRPr="007A255B">
        <w:rPr>
          <w:rFonts w:eastAsia="Arial Unicode MS" w:cstheme="minorHAnsi"/>
          <w:color w:val="000000" w:themeColor="text1"/>
          <w:kern w:val="3"/>
          <w:sz w:val="24"/>
          <w:szCs w:val="24"/>
          <w:lang w:eastAsia="pl-PL"/>
        </w:rPr>
        <w:t>zamówień na usługi społeczne – rodzaj, forma, wymagania proceduralne;</w:t>
      </w:r>
    </w:p>
    <w:p w14:paraId="41CAEF84" w14:textId="504D23DA" w:rsidR="00E03D77" w:rsidRPr="007A255B" w:rsidRDefault="00E03D77" w:rsidP="007A255B">
      <w:pPr>
        <w:widowControl w:val="0"/>
        <w:numPr>
          <w:ilvl w:val="0"/>
          <w:numId w:val="12"/>
        </w:numPr>
        <w:suppressAutoHyphens/>
        <w:autoSpaceDN w:val="0"/>
        <w:spacing w:after="0"/>
        <w:textAlignment w:val="baseline"/>
        <w:rPr>
          <w:rFonts w:eastAsia="Arial Unicode MS" w:cstheme="minorHAnsi"/>
          <w:color w:val="000000" w:themeColor="text1"/>
          <w:kern w:val="3"/>
          <w:sz w:val="24"/>
          <w:szCs w:val="24"/>
          <w:lang w:eastAsia="pl-PL"/>
        </w:rPr>
      </w:pPr>
      <w:r w:rsidRPr="007A255B">
        <w:rPr>
          <w:rFonts w:eastAsia="Arial Unicode MS" w:cstheme="minorHAnsi"/>
          <w:color w:val="000000" w:themeColor="text1"/>
          <w:kern w:val="3"/>
          <w:sz w:val="24"/>
          <w:szCs w:val="24"/>
          <w:lang w:eastAsia="pl-PL"/>
        </w:rPr>
        <w:t>Stosowanie klauzul społecznych w postępowaniach o zamówienie publiczne;</w:t>
      </w:r>
    </w:p>
    <w:p w14:paraId="4D98F941" w14:textId="6649397B" w:rsidR="00F91883" w:rsidRPr="007A255B" w:rsidRDefault="00F91883" w:rsidP="007A255B">
      <w:pPr>
        <w:widowControl w:val="0"/>
        <w:numPr>
          <w:ilvl w:val="0"/>
          <w:numId w:val="12"/>
        </w:numPr>
        <w:suppressAutoHyphens/>
        <w:autoSpaceDN w:val="0"/>
        <w:spacing w:after="0"/>
        <w:textAlignment w:val="baseline"/>
        <w:rPr>
          <w:rFonts w:eastAsia="Arial Unicode MS" w:cstheme="minorHAnsi"/>
          <w:color w:val="000000" w:themeColor="text1"/>
          <w:kern w:val="3"/>
          <w:sz w:val="24"/>
          <w:szCs w:val="24"/>
          <w:lang w:eastAsia="pl-PL"/>
        </w:rPr>
      </w:pPr>
      <w:r w:rsidRPr="007A255B">
        <w:rPr>
          <w:rFonts w:eastAsia="Arial Unicode MS" w:cstheme="minorHAnsi"/>
          <w:color w:val="000000" w:themeColor="text1"/>
          <w:kern w:val="3"/>
          <w:sz w:val="24"/>
          <w:szCs w:val="24"/>
          <w:lang w:eastAsia="pl-PL"/>
        </w:rPr>
        <w:t>Przygotowanie oferty (</w:t>
      </w:r>
      <w:r w:rsidR="005B6A0D" w:rsidRPr="007A255B">
        <w:rPr>
          <w:rFonts w:eastAsia="Arial Unicode MS" w:cstheme="minorHAnsi"/>
          <w:color w:val="000000" w:themeColor="text1"/>
          <w:kern w:val="3"/>
          <w:sz w:val="24"/>
          <w:szCs w:val="24"/>
          <w:lang w:eastAsia="pl-PL"/>
        </w:rPr>
        <w:t>p</w:t>
      </w:r>
      <w:r w:rsidRPr="007A255B">
        <w:rPr>
          <w:rFonts w:eastAsia="Arial Unicode MS" w:cstheme="minorHAnsi"/>
          <w:color w:val="000000" w:themeColor="text1"/>
          <w:kern w:val="3"/>
          <w:sz w:val="24"/>
          <w:szCs w:val="24"/>
          <w:lang w:eastAsia="pl-PL"/>
        </w:rPr>
        <w:t xml:space="preserve">rzygotowanie oferty zgodnie z wymogami SIWZ lub zaproszenia do składania ofert, </w:t>
      </w:r>
      <w:r w:rsidR="005B6A0D" w:rsidRPr="007A255B">
        <w:rPr>
          <w:rFonts w:eastAsia="Arial Unicode MS" w:cstheme="minorHAnsi"/>
          <w:color w:val="000000" w:themeColor="text1"/>
          <w:kern w:val="3"/>
          <w:sz w:val="24"/>
          <w:szCs w:val="24"/>
          <w:lang w:eastAsia="pl-PL"/>
        </w:rPr>
        <w:t>z</w:t>
      </w:r>
      <w:r w:rsidRPr="007A255B">
        <w:rPr>
          <w:rFonts w:eastAsia="Arial Unicode MS" w:cstheme="minorHAnsi"/>
          <w:color w:val="000000" w:themeColor="text1"/>
          <w:kern w:val="3"/>
          <w:sz w:val="24"/>
          <w:szCs w:val="24"/>
          <w:lang w:eastAsia="pl-PL"/>
        </w:rPr>
        <w:t xml:space="preserve">astrzeżenie tajemnicy przedsiębiorstwa, </w:t>
      </w:r>
      <w:r w:rsidR="005B6A0D" w:rsidRPr="007A255B">
        <w:rPr>
          <w:rFonts w:eastAsia="Arial Unicode MS" w:cstheme="minorHAnsi"/>
          <w:color w:val="000000" w:themeColor="text1"/>
          <w:kern w:val="3"/>
          <w:sz w:val="24"/>
          <w:szCs w:val="24"/>
          <w:lang w:eastAsia="pl-PL"/>
        </w:rPr>
        <w:t>p</w:t>
      </w:r>
      <w:r w:rsidRPr="007A255B">
        <w:rPr>
          <w:rFonts w:eastAsia="Arial Unicode MS" w:cstheme="minorHAnsi"/>
          <w:color w:val="000000" w:themeColor="text1"/>
          <w:kern w:val="3"/>
          <w:sz w:val="24"/>
          <w:szCs w:val="24"/>
          <w:lang w:eastAsia="pl-PL"/>
        </w:rPr>
        <w:t xml:space="preserve">rocedura składania oferty, </w:t>
      </w:r>
      <w:r w:rsidR="005B6A0D" w:rsidRPr="007A255B">
        <w:rPr>
          <w:rFonts w:eastAsia="Arial Unicode MS" w:cstheme="minorHAnsi"/>
          <w:color w:val="000000" w:themeColor="text1"/>
          <w:kern w:val="3"/>
          <w:sz w:val="24"/>
          <w:szCs w:val="24"/>
          <w:lang w:eastAsia="pl-PL"/>
        </w:rPr>
        <w:t>z</w:t>
      </w:r>
      <w:r w:rsidRPr="007A255B">
        <w:rPr>
          <w:rFonts w:eastAsia="Arial Unicode MS" w:cstheme="minorHAnsi"/>
          <w:color w:val="000000" w:themeColor="text1"/>
          <w:kern w:val="3"/>
          <w:sz w:val="24"/>
          <w:szCs w:val="24"/>
          <w:lang w:eastAsia="pl-PL"/>
        </w:rPr>
        <w:t>łożenie wadium);</w:t>
      </w:r>
    </w:p>
    <w:p w14:paraId="009F1B71" w14:textId="1A894A31" w:rsidR="00F91883" w:rsidRPr="007A255B" w:rsidRDefault="00F91883" w:rsidP="007A255B">
      <w:pPr>
        <w:widowControl w:val="0"/>
        <w:numPr>
          <w:ilvl w:val="0"/>
          <w:numId w:val="12"/>
        </w:numPr>
        <w:suppressAutoHyphens/>
        <w:autoSpaceDN w:val="0"/>
        <w:spacing w:after="0"/>
        <w:textAlignment w:val="baseline"/>
        <w:rPr>
          <w:rFonts w:eastAsia="Arial Unicode MS" w:cstheme="minorHAnsi"/>
          <w:color w:val="000000" w:themeColor="text1"/>
          <w:kern w:val="3"/>
          <w:sz w:val="24"/>
          <w:szCs w:val="24"/>
          <w:lang w:eastAsia="pl-PL"/>
        </w:rPr>
      </w:pPr>
      <w:r w:rsidRPr="007A255B">
        <w:rPr>
          <w:rFonts w:eastAsia="Arial Unicode MS" w:cstheme="minorHAnsi"/>
          <w:color w:val="000000" w:themeColor="text1"/>
          <w:kern w:val="3"/>
          <w:sz w:val="24"/>
          <w:szCs w:val="24"/>
          <w:lang w:eastAsia="pl-PL"/>
        </w:rPr>
        <w:lastRenderedPageBreak/>
        <w:t>Proces oceny ofert (</w:t>
      </w:r>
      <w:r w:rsidR="005B6A0D" w:rsidRPr="007A255B">
        <w:rPr>
          <w:rFonts w:eastAsia="Arial Unicode MS" w:cstheme="minorHAnsi"/>
          <w:color w:val="000000" w:themeColor="text1"/>
          <w:kern w:val="3"/>
          <w:sz w:val="24"/>
          <w:szCs w:val="24"/>
          <w:lang w:eastAsia="pl-PL"/>
        </w:rPr>
        <w:t>o</w:t>
      </w:r>
      <w:r w:rsidRPr="007A255B">
        <w:rPr>
          <w:rFonts w:eastAsia="Arial Unicode MS" w:cstheme="minorHAnsi"/>
          <w:color w:val="000000" w:themeColor="text1"/>
          <w:kern w:val="3"/>
          <w:sz w:val="24"/>
          <w:szCs w:val="24"/>
          <w:lang w:eastAsia="pl-PL"/>
        </w:rPr>
        <w:t xml:space="preserve">twarcie ofert, </w:t>
      </w:r>
      <w:r w:rsidR="005B6A0D" w:rsidRPr="007A255B">
        <w:rPr>
          <w:rFonts w:eastAsia="Arial Unicode MS" w:cstheme="minorHAnsi"/>
          <w:color w:val="000000" w:themeColor="text1"/>
          <w:kern w:val="3"/>
          <w:sz w:val="24"/>
          <w:szCs w:val="24"/>
          <w:lang w:eastAsia="pl-PL"/>
        </w:rPr>
        <w:t>p</w:t>
      </w:r>
      <w:r w:rsidRPr="007A255B">
        <w:rPr>
          <w:rFonts w:eastAsia="Arial Unicode MS" w:cstheme="minorHAnsi"/>
          <w:color w:val="000000" w:themeColor="text1"/>
          <w:kern w:val="3"/>
          <w:sz w:val="24"/>
          <w:szCs w:val="24"/>
          <w:lang w:eastAsia="pl-PL"/>
        </w:rPr>
        <w:t xml:space="preserve">roces oceny: wezwanie do uzupełnienia i wyjaśnienia treści oferty, odrzucenie oferty, </w:t>
      </w:r>
      <w:r w:rsidR="005B6A0D" w:rsidRPr="007A255B">
        <w:rPr>
          <w:rFonts w:eastAsia="Arial Unicode MS" w:cstheme="minorHAnsi"/>
          <w:color w:val="000000" w:themeColor="text1"/>
          <w:kern w:val="3"/>
          <w:sz w:val="24"/>
          <w:szCs w:val="24"/>
          <w:lang w:eastAsia="pl-PL"/>
        </w:rPr>
        <w:t>w</w:t>
      </w:r>
      <w:r w:rsidRPr="007A255B">
        <w:rPr>
          <w:rFonts w:eastAsia="Arial Unicode MS" w:cstheme="minorHAnsi"/>
          <w:color w:val="000000" w:themeColor="text1"/>
          <w:kern w:val="3"/>
          <w:sz w:val="24"/>
          <w:szCs w:val="24"/>
          <w:lang w:eastAsia="pl-PL"/>
        </w:rPr>
        <w:t>ybór najkorzystniejszej oferty / unieważnienie postępowania);</w:t>
      </w:r>
    </w:p>
    <w:p w14:paraId="72EC75F2" w14:textId="5D677DA9" w:rsidR="00F91883" w:rsidRPr="007A255B" w:rsidRDefault="00F91883" w:rsidP="007A255B">
      <w:pPr>
        <w:widowControl w:val="0"/>
        <w:numPr>
          <w:ilvl w:val="0"/>
          <w:numId w:val="12"/>
        </w:numPr>
        <w:suppressAutoHyphens/>
        <w:autoSpaceDN w:val="0"/>
        <w:spacing w:after="0"/>
        <w:textAlignment w:val="baseline"/>
        <w:rPr>
          <w:rFonts w:eastAsia="Arial Unicode MS" w:cstheme="minorHAnsi"/>
          <w:color w:val="000000" w:themeColor="text1"/>
          <w:kern w:val="3"/>
          <w:sz w:val="24"/>
          <w:szCs w:val="24"/>
          <w:lang w:eastAsia="pl-PL"/>
        </w:rPr>
      </w:pPr>
      <w:r w:rsidRPr="007A255B">
        <w:rPr>
          <w:rFonts w:eastAsia="Arial Unicode MS" w:cstheme="minorHAnsi"/>
          <w:color w:val="000000" w:themeColor="text1"/>
          <w:kern w:val="3"/>
          <w:sz w:val="24"/>
          <w:szCs w:val="24"/>
          <w:lang w:eastAsia="pl-PL"/>
        </w:rPr>
        <w:t>Umowy w sprawie zamówienia publicznego (</w:t>
      </w:r>
      <w:r w:rsidR="005B6A0D" w:rsidRPr="007A255B">
        <w:rPr>
          <w:rFonts w:eastAsia="Arial Unicode MS" w:cstheme="minorHAnsi"/>
          <w:color w:val="000000" w:themeColor="text1"/>
          <w:kern w:val="3"/>
          <w:sz w:val="24"/>
          <w:szCs w:val="24"/>
          <w:lang w:eastAsia="pl-PL"/>
        </w:rPr>
        <w:t>o</w:t>
      </w:r>
      <w:r w:rsidRPr="007A255B">
        <w:rPr>
          <w:rFonts w:eastAsia="Arial Unicode MS" w:cstheme="minorHAnsi"/>
          <w:color w:val="000000" w:themeColor="text1"/>
          <w:kern w:val="3"/>
          <w:sz w:val="24"/>
          <w:szCs w:val="24"/>
          <w:lang w:eastAsia="pl-PL"/>
        </w:rPr>
        <w:t>bowiązki wykon</w:t>
      </w:r>
      <w:r w:rsidR="00F4310C" w:rsidRPr="007A255B">
        <w:rPr>
          <w:rFonts w:eastAsia="Arial Unicode MS" w:cstheme="minorHAnsi"/>
          <w:color w:val="000000" w:themeColor="text1"/>
          <w:kern w:val="3"/>
          <w:sz w:val="24"/>
          <w:szCs w:val="24"/>
          <w:lang w:eastAsia="pl-PL"/>
        </w:rPr>
        <w:t>awcy związane z zawarciem umowy</w:t>
      </w:r>
      <w:r w:rsidRPr="007A255B">
        <w:rPr>
          <w:rFonts w:eastAsia="Arial Unicode MS" w:cstheme="minorHAnsi"/>
          <w:color w:val="000000" w:themeColor="text1"/>
          <w:kern w:val="3"/>
          <w:sz w:val="24"/>
          <w:szCs w:val="24"/>
          <w:lang w:eastAsia="pl-PL"/>
        </w:rPr>
        <w:t xml:space="preserve">, </w:t>
      </w:r>
      <w:r w:rsidR="005B6A0D" w:rsidRPr="007A255B">
        <w:rPr>
          <w:rFonts w:eastAsia="Arial Unicode MS" w:cstheme="minorHAnsi"/>
          <w:color w:val="000000" w:themeColor="text1"/>
          <w:kern w:val="3"/>
          <w:sz w:val="24"/>
          <w:szCs w:val="24"/>
          <w:lang w:eastAsia="pl-PL"/>
        </w:rPr>
        <w:t>z</w:t>
      </w:r>
      <w:r w:rsidRPr="007A255B">
        <w:rPr>
          <w:rFonts w:eastAsia="Arial Unicode MS" w:cstheme="minorHAnsi"/>
          <w:color w:val="000000" w:themeColor="text1"/>
          <w:kern w:val="3"/>
          <w:sz w:val="24"/>
          <w:szCs w:val="24"/>
          <w:lang w:eastAsia="pl-PL"/>
        </w:rPr>
        <w:t xml:space="preserve">abezpieczenie należytego wykonania zamówienia, </w:t>
      </w:r>
      <w:r w:rsidR="005B6A0D" w:rsidRPr="007A255B">
        <w:rPr>
          <w:rFonts w:eastAsia="Arial Unicode MS" w:cstheme="minorHAnsi"/>
          <w:color w:val="000000" w:themeColor="text1"/>
          <w:kern w:val="3"/>
          <w:sz w:val="24"/>
          <w:szCs w:val="24"/>
          <w:lang w:eastAsia="pl-PL"/>
        </w:rPr>
        <w:t>z</w:t>
      </w:r>
      <w:r w:rsidRPr="007A255B">
        <w:rPr>
          <w:rFonts w:eastAsia="Arial Unicode MS" w:cstheme="minorHAnsi"/>
          <w:color w:val="000000" w:themeColor="text1"/>
          <w:kern w:val="3"/>
          <w:sz w:val="24"/>
          <w:szCs w:val="24"/>
          <w:lang w:eastAsia="pl-PL"/>
        </w:rPr>
        <w:t>miany i odstąpienia od umowy);</w:t>
      </w:r>
    </w:p>
    <w:p w14:paraId="69381EBD" w14:textId="737232B9" w:rsidR="00CE30F6" w:rsidRPr="007A255B" w:rsidRDefault="00F91883" w:rsidP="007A255B">
      <w:pPr>
        <w:widowControl w:val="0"/>
        <w:numPr>
          <w:ilvl w:val="0"/>
          <w:numId w:val="12"/>
        </w:numPr>
        <w:tabs>
          <w:tab w:val="left" w:pos="1276"/>
        </w:tabs>
        <w:suppressAutoHyphens/>
        <w:autoSpaceDN w:val="0"/>
        <w:spacing w:after="0"/>
        <w:textAlignment w:val="baseline"/>
        <w:rPr>
          <w:rFonts w:eastAsia="Arial Unicode MS" w:cstheme="minorHAnsi"/>
          <w:color w:val="000000" w:themeColor="text1"/>
          <w:kern w:val="3"/>
          <w:sz w:val="24"/>
          <w:szCs w:val="24"/>
          <w:lang w:eastAsia="pl-PL"/>
        </w:rPr>
      </w:pPr>
      <w:r w:rsidRPr="007A255B">
        <w:rPr>
          <w:rFonts w:eastAsia="Arial Unicode MS" w:cstheme="minorHAnsi"/>
          <w:color w:val="000000" w:themeColor="text1"/>
          <w:kern w:val="3"/>
          <w:sz w:val="24"/>
          <w:szCs w:val="24"/>
          <w:lang w:eastAsia="pl-PL"/>
        </w:rPr>
        <w:t>Środki ochrony prawnej (</w:t>
      </w:r>
      <w:r w:rsidR="005B6A0D" w:rsidRPr="007A255B">
        <w:rPr>
          <w:rFonts w:eastAsia="Arial Unicode MS" w:cstheme="minorHAnsi"/>
          <w:color w:val="000000" w:themeColor="text1"/>
          <w:kern w:val="3"/>
          <w:sz w:val="24"/>
          <w:szCs w:val="24"/>
          <w:lang w:eastAsia="pl-PL"/>
        </w:rPr>
        <w:t>o</w:t>
      </w:r>
      <w:r w:rsidRPr="007A255B">
        <w:rPr>
          <w:rFonts w:eastAsia="Arial Unicode MS" w:cstheme="minorHAnsi"/>
          <w:color w:val="000000" w:themeColor="text1"/>
          <w:kern w:val="3"/>
          <w:sz w:val="24"/>
          <w:szCs w:val="24"/>
          <w:lang w:eastAsia="pl-PL"/>
        </w:rPr>
        <w:t xml:space="preserve">dwołanie, </w:t>
      </w:r>
      <w:r w:rsidR="005B6A0D" w:rsidRPr="007A255B">
        <w:rPr>
          <w:rFonts w:eastAsia="Arial Unicode MS" w:cstheme="minorHAnsi"/>
          <w:color w:val="000000" w:themeColor="text1"/>
          <w:kern w:val="3"/>
          <w:sz w:val="24"/>
          <w:szCs w:val="24"/>
          <w:lang w:eastAsia="pl-PL"/>
        </w:rPr>
        <w:t>s</w:t>
      </w:r>
      <w:r w:rsidRPr="007A255B">
        <w:rPr>
          <w:rFonts w:eastAsia="Arial Unicode MS" w:cstheme="minorHAnsi"/>
          <w:color w:val="000000" w:themeColor="text1"/>
          <w:kern w:val="3"/>
          <w:sz w:val="24"/>
          <w:szCs w:val="24"/>
          <w:lang w:eastAsia="pl-PL"/>
        </w:rPr>
        <w:t>karga</w:t>
      </w:r>
      <w:r w:rsidR="003B6E77" w:rsidRPr="007A255B">
        <w:rPr>
          <w:rFonts w:eastAsia="Arial Unicode MS" w:cstheme="minorHAnsi"/>
          <w:color w:val="000000" w:themeColor="text1"/>
          <w:kern w:val="3"/>
          <w:sz w:val="24"/>
          <w:szCs w:val="24"/>
          <w:lang w:eastAsia="pl-PL"/>
        </w:rPr>
        <w:t>);</w:t>
      </w:r>
    </w:p>
    <w:p w14:paraId="0DEE863E" w14:textId="6055523D" w:rsidR="003B6E77" w:rsidRPr="007A255B" w:rsidRDefault="00CE30F6" w:rsidP="007A255B">
      <w:pPr>
        <w:widowControl w:val="0"/>
        <w:numPr>
          <w:ilvl w:val="0"/>
          <w:numId w:val="12"/>
        </w:numPr>
        <w:tabs>
          <w:tab w:val="left" w:pos="1276"/>
        </w:tabs>
        <w:suppressAutoHyphens/>
        <w:autoSpaceDN w:val="0"/>
        <w:spacing w:after="0"/>
        <w:textAlignment w:val="baseline"/>
        <w:rPr>
          <w:rFonts w:eastAsia="Arial Unicode MS" w:cstheme="minorHAnsi"/>
          <w:color w:val="000000" w:themeColor="text1"/>
          <w:kern w:val="3"/>
          <w:sz w:val="24"/>
          <w:szCs w:val="24"/>
          <w:lang w:eastAsia="pl-PL"/>
        </w:rPr>
      </w:pPr>
      <w:r w:rsidRPr="007A255B">
        <w:rPr>
          <w:rFonts w:eastAsia="Arial Unicode MS" w:cstheme="minorHAnsi"/>
          <w:color w:val="000000" w:themeColor="text1"/>
          <w:kern w:val="3"/>
          <w:sz w:val="24"/>
          <w:szCs w:val="24"/>
          <w:lang w:eastAsia="pl-PL"/>
        </w:rPr>
        <w:t>Wyszukiwanie ogłoszeń o zamówieniu</w:t>
      </w:r>
      <w:r w:rsidR="003B6E77" w:rsidRPr="007A255B">
        <w:rPr>
          <w:rFonts w:eastAsia="Arial Unicode MS" w:cstheme="minorHAnsi"/>
          <w:color w:val="000000" w:themeColor="text1"/>
          <w:kern w:val="3"/>
          <w:sz w:val="24"/>
          <w:szCs w:val="24"/>
          <w:lang w:eastAsia="pl-PL"/>
        </w:rPr>
        <w:t xml:space="preserve"> (element warsztatu)</w:t>
      </w:r>
      <w:r w:rsidRPr="007A255B">
        <w:rPr>
          <w:rFonts w:eastAsia="Arial Unicode MS" w:cstheme="minorHAnsi"/>
          <w:color w:val="000000" w:themeColor="text1"/>
          <w:kern w:val="3"/>
          <w:sz w:val="24"/>
          <w:szCs w:val="24"/>
          <w:lang w:eastAsia="pl-PL"/>
        </w:rPr>
        <w:t>;</w:t>
      </w:r>
    </w:p>
    <w:p w14:paraId="4CF6FA88" w14:textId="77777777" w:rsidR="003B6E77" w:rsidRPr="007A255B" w:rsidRDefault="00CE30F6" w:rsidP="007A255B">
      <w:pPr>
        <w:widowControl w:val="0"/>
        <w:numPr>
          <w:ilvl w:val="0"/>
          <w:numId w:val="12"/>
        </w:numPr>
        <w:tabs>
          <w:tab w:val="left" w:pos="1276"/>
        </w:tabs>
        <w:suppressAutoHyphens/>
        <w:autoSpaceDN w:val="0"/>
        <w:spacing w:after="0"/>
        <w:textAlignment w:val="baseline"/>
        <w:rPr>
          <w:rFonts w:eastAsia="Arial Unicode MS" w:cstheme="minorHAnsi"/>
          <w:color w:val="000000" w:themeColor="text1"/>
          <w:kern w:val="3"/>
          <w:sz w:val="24"/>
          <w:szCs w:val="24"/>
          <w:lang w:eastAsia="pl-PL"/>
        </w:rPr>
      </w:pPr>
      <w:r w:rsidRPr="007A255B">
        <w:rPr>
          <w:rFonts w:eastAsia="Arial Unicode MS" w:cstheme="minorHAnsi"/>
          <w:color w:val="000000" w:themeColor="text1"/>
          <w:kern w:val="3"/>
          <w:sz w:val="24"/>
          <w:szCs w:val="24"/>
          <w:lang w:eastAsia="pl-PL"/>
        </w:rPr>
        <w:t>Analiza ogłoszenia i Specyfikacji Istotnych Warunków Zamówienia pod kątem możliwości udziału w  postępowaniu</w:t>
      </w:r>
      <w:r w:rsidR="003B6E77" w:rsidRPr="007A255B">
        <w:rPr>
          <w:rFonts w:cstheme="minorHAnsi"/>
          <w:sz w:val="24"/>
          <w:szCs w:val="24"/>
        </w:rPr>
        <w:t xml:space="preserve"> (</w:t>
      </w:r>
      <w:r w:rsidR="003B6E77" w:rsidRPr="007A255B">
        <w:rPr>
          <w:rFonts w:eastAsia="Arial Unicode MS" w:cstheme="minorHAnsi"/>
          <w:color w:val="000000" w:themeColor="text1"/>
          <w:kern w:val="3"/>
          <w:sz w:val="24"/>
          <w:szCs w:val="24"/>
          <w:lang w:eastAsia="pl-PL"/>
        </w:rPr>
        <w:t>element warsztatu);</w:t>
      </w:r>
    </w:p>
    <w:p w14:paraId="2F305E04" w14:textId="2E9065B7" w:rsidR="003B6E77" w:rsidRPr="007A255B" w:rsidRDefault="00CE30F6" w:rsidP="007A255B">
      <w:pPr>
        <w:widowControl w:val="0"/>
        <w:numPr>
          <w:ilvl w:val="0"/>
          <w:numId w:val="12"/>
        </w:numPr>
        <w:tabs>
          <w:tab w:val="left" w:pos="1276"/>
        </w:tabs>
        <w:suppressAutoHyphens/>
        <w:autoSpaceDN w:val="0"/>
        <w:spacing w:after="0"/>
        <w:textAlignment w:val="baseline"/>
        <w:rPr>
          <w:rFonts w:eastAsia="Arial Unicode MS" w:cstheme="minorHAnsi"/>
          <w:color w:val="000000" w:themeColor="text1"/>
          <w:kern w:val="3"/>
          <w:sz w:val="24"/>
          <w:szCs w:val="24"/>
          <w:lang w:eastAsia="pl-PL"/>
        </w:rPr>
      </w:pPr>
      <w:r w:rsidRPr="007A255B">
        <w:rPr>
          <w:rFonts w:eastAsia="Arial Unicode MS" w:cstheme="minorHAnsi"/>
          <w:color w:val="000000" w:themeColor="text1"/>
          <w:kern w:val="3"/>
          <w:sz w:val="24"/>
          <w:szCs w:val="24"/>
          <w:lang w:eastAsia="pl-PL"/>
        </w:rPr>
        <w:t>Przygotowanie dokumentów potwierdzających spełnienie przez wykonawcę warunków udziału w postępowaniu</w:t>
      </w:r>
      <w:r w:rsidR="003B6E77" w:rsidRPr="007A255B">
        <w:rPr>
          <w:rFonts w:cstheme="minorHAnsi"/>
          <w:sz w:val="24"/>
          <w:szCs w:val="24"/>
        </w:rPr>
        <w:t xml:space="preserve"> (</w:t>
      </w:r>
      <w:r w:rsidR="003B6E77" w:rsidRPr="007A255B">
        <w:rPr>
          <w:rFonts w:eastAsia="Arial Unicode MS" w:cstheme="minorHAnsi"/>
          <w:color w:val="000000" w:themeColor="text1"/>
          <w:kern w:val="3"/>
          <w:sz w:val="24"/>
          <w:szCs w:val="24"/>
          <w:lang w:eastAsia="pl-PL"/>
        </w:rPr>
        <w:t>element warsztatu);</w:t>
      </w:r>
    </w:p>
    <w:p w14:paraId="5297C1FA" w14:textId="749AE675" w:rsidR="003B6E77" w:rsidRPr="007A255B" w:rsidRDefault="00CE30F6" w:rsidP="007A255B">
      <w:pPr>
        <w:widowControl w:val="0"/>
        <w:numPr>
          <w:ilvl w:val="0"/>
          <w:numId w:val="12"/>
        </w:numPr>
        <w:tabs>
          <w:tab w:val="left" w:pos="1276"/>
        </w:tabs>
        <w:suppressAutoHyphens/>
        <w:autoSpaceDN w:val="0"/>
        <w:spacing w:after="0"/>
        <w:textAlignment w:val="baseline"/>
        <w:rPr>
          <w:rFonts w:eastAsia="Arial Unicode MS" w:cstheme="minorHAnsi"/>
          <w:color w:val="000000" w:themeColor="text1"/>
          <w:kern w:val="3"/>
          <w:sz w:val="24"/>
          <w:szCs w:val="24"/>
          <w:lang w:eastAsia="pl-PL"/>
        </w:rPr>
      </w:pPr>
      <w:r w:rsidRPr="007A255B">
        <w:rPr>
          <w:rFonts w:eastAsia="Arial Unicode MS" w:cstheme="minorHAnsi"/>
          <w:color w:val="000000" w:themeColor="text1"/>
          <w:kern w:val="3"/>
          <w:sz w:val="24"/>
          <w:szCs w:val="24"/>
          <w:lang w:eastAsia="pl-PL"/>
        </w:rPr>
        <w:t>Tworzenie konsorcjów, odpowiedzialność członków konsorcjum</w:t>
      </w:r>
      <w:r w:rsidR="003B6E77" w:rsidRPr="007A255B">
        <w:rPr>
          <w:rFonts w:cstheme="minorHAnsi"/>
          <w:sz w:val="24"/>
          <w:szCs w:val="24"/>
        </w:rPr>
        <w:t xml:space="preserve"> (</w:t>
      </w:r>
      <w:r w:rsidR="003B6E77" w:rsidRPr="007A255B">
        <w:rPr>
          <w:rFonts w:eastAsia="Arial Unicode MS" w:cstheme="minorHAnsi"/>
          <w:color w:val="000000" w:themeColor="text1"/>
          <w:kern w:val="3"/>
          <w:sz w:val="24"/>
          <w:szCs w:val="24"/>
          <w:lang w:eastAsia="pl-PL"/>
        </w:rPr>
        <w:t>element warsztatu);</w:t>
      </w:r>
    </w:p>
    <w:p w14:paraId="581E64FA" w14:textId="789E5E59" w:rsidR="003B6E77" w:rsidRPr="007A255B" w:rsidRDefault="00CE30F6" w:rsidP="007A255B">
      <w:pPr>
        <w:widowControl w:val="0"/>
        <w:numPr>
          <w:ilvl w:val="0"/>
          <w:numId w:val="12"/>
        </w:numPr>
        <w:tabs>
          <w:tab w:val="left" w:pos="1276"/>
        </w:tabs>
        <w:suppressAutoHyphens/>
        <w:autoSpaceDN w:val="0"/>
        <w:spacing w:after="0"/>
        <w:textAlignment w:val="baseline"/>
        <w:rPr>
          <w:rFonts w:eastAsia="Arial Unicode MS" w:cstheme="minorHAnsi"/>
          <w:color w:val="000000" w:themeColor="text1"/>
          <w:kern w:val="3"/>
          <w:sz w:val="24"/>
          <w:szCs w:val="24"/>
          <w:lang w:eastAsia="pl-PL"/>
        </w:rPr>
      </w:pPr>
      <w:r w:rsidRPr="007A255B">
        <w:rPr>
          <w:rFonts w:eastAsia="Arial Unicode MS" w:cstheme="minorHAnsi"/>
          <w:color w:val="000000" w:themeColor="text1"/>
          <w:kern w:val="3"/>
          <w:sz w:val="24"/>
          <w:szCs w:val="24"/>
          <w:lang w:eastAsia="pl-PL"/>
        </w:rPr>
        <w:t>Zlecanie zamówienia podwykonawcom</w:t>
      </w:r>
      <w:r w:rsidR="003B6E77" w:rsidRPr="007A255B">
        <w:rPr>
          <w:rFonts w:cstheme="minorHAnsi"/>
          <w:sz w:val="24"/>
          <w:szCs w:val="24"/>
        </w:rPr>
        <w:t xml:space="preserve"> (</w:t>
      </w:r>
      <w:r w:rsidR="003B6E77" w:rsidRPr="007A255B">
        <w:rPr>
          <w:rFonts w:eastAsia="Arial Unicode MS" w:cstheme="minorHAnsi"/>
          <w:color w:val="000000" w:themeColor="text1"/>
          <w:kern w:val="3"/>
          <w:sz w:val="24"/>
          <w:szCs w:val="24"/>
          <w:lang w:eastAsia="pl-PL"/>
        </w:rPr>
        <w:t>element warsztatu);</w:t>
      </w:r>
    </w:p>
    <w:p w14:paraId="30D82F3D" w14:textId="1D992C81" w:rsidR="003B6E77" w:rsidRPr="007A255B" w:rsidRDefault="00CE30F6" w:rsidP="007A255B">
      <w:pPr>
        <w:widowControl w:val="0"/>
        <w:numPr>
          <w:ilvl w:val="0"/>
          <w:numId w:val="12"/>
        </w:numPr>
        <w:tabs>
          <w:tab w:val="left" w:pos="1276"/>
        </w:tabs>
        <w:suppressAutoHyphens/>
        <w:autoSpaceDN w:val="0"/>
        <w:spacing w:after="0"/>
        <w:textAlignment w:val="baseline"/>
        <w:rPr>
          <w:rFonts w:eastAsia="Arial Unicode MS" w:cstheme="minorHAnsi"/>
          <w:color w:val="000000" w:themeColor="text1"/>
          <w:kern w:val="3"/>
          <w:sz w:val="24"/>
          <w:szCs w:val="24"/>
          <w:lang w:eastAsia="pl-PL"/>
        </w:rPr>
      </w:pPr>
      <w:r w:rsidRPr="007A255B">
        <w:rPr>
          <w:rFonts w:eastAsia="Arial Unicode MS" w:cstheme="minorHAnsi"/>
          <w:color w:val="000000" w:themeColor="text1"/>
          <w:kern w:val="3"/>
          <w:sz w:val="24"/>
          <w:szCs w:val="24"/>
          <w:lang w:eastAsia="pl-PL"/>
        </w:rPr>
        <w:t>Przygotowanie oferty zgodnie z wymogami Specyfikacji Istotnych Warunków Zamówienia (na dostawy, na usługi, na roboty budowalne)</w:t>
      </w:r>
      <w:r w:rsidR="003B6E77" w:rsidRPr="007A255B">
        <w:rPr>
          <w:rFonts w:cstheme="minorHAnsi"/>
          <w:sz w:val="24"/>
          <w:szCs w:val="24"/>
        </w:rPr>
        <w:t xml:space="preserve"> - </w:t>
      </w:r>
      <w:r w:rsidR="003B6E77" w:rsidRPr="007A255B">
        <w:rPr>
          <w:rFonts w:eastAsia="Arial Unicode MS" w:cstheme="minorHAnsi"/>
          <w:color w:val="000000" w:themeColor="text1"/>
          <w:kern w:val="3"/>
          <w:sz w:val="24"/>
          <w:szCs w:val="24"/>
          <w:lang w:eastAsia="pl-PL"/>
        </w:rPr>
        <w:t>element warsztatu;</w:t>
      </w:r>
    </w:p>
    <w:p w14:paraId="3A2B4A50" w14:textId="7588138E" w:rsidR="003B6E77" w:rsidRPr="007A255B" w:rsidRDefault="00CE30F6" w:rsidP="007A255B">
      <w:pPr>
        <w:widowControl w:val="0"/>
        <w:numPr>
          <w:ilvl w:val="0"/>
          <w:numId w:val="12"/>
        </w:numPr>
        <w:tabs>
          <w:tab w:val="left" w:pos="1276"/>
        </w:tabs>
        <w:suppressAutoHyphens/>
        <w:autoSpaceDN w:val="0"/>
        <w:spacing w:after="0"/>
        <w:textAlignment w:val="baseline"/>
        <w:rPr>
          <w:rFonts w:eastAsia="Arial Unicode MS" w:cstheme="minorHAnsi"/>
          <w:color w:val="000000" w:themeColor="text1"/>
          <w:kern w:val="3"/>
          <w:sz w:val="24"/>
          <w:szCs w:val="24"/>
          <w:lang w:eastAsia="pl-PL"/>
        </w:rPr>
      </w:pPr>
      <w:r w:rsidRPr="007A255B">
        <w:rPr>
          <w:rFonts w:eastAsia="Arial Unicode MS" w:cstheme="minorHAnsi"/>
          <w:color w:val="000000" w:themeColor="text1"/>
          <w:kern w:val="3"/>
          <w:sz w:val="24"/>
          <w:szCs w:val="24"/>
          <w:lang w:eastAsia="pl-PL"/>
        </w:rPr>
        <w:t>Korespondencja z zamawiającym na etapie oceny i badania ofert</w:t>
      </w:r>
      <w:r w:rsidR="003B6E77" w:rsidRPr="007A255B">
        <w:rPr>
          <w:rFonts w:cstheme="minorHAnsi"/>
          <w:sz w:val="24"/>
          <w:szCs w:val="24"/>
        </w:rPr>
        <w:t xml:space="preserve"> (</w:t>
      </w:r>
      <w:r w:rsidR="003B6E77" w:rsidRPr="007A255B">
        <w:rPr>
          <w:rFonts w:eastAsia="Arial Unicode MS" w:cstheme="minorHAnsi"/>
          <w:color w:val="000000" w:themeColor="text1"/>
          <w:kern w:val="3"/>
          <w:sz w:val="24"/>
          <w:szCs w:val="24"/>
          <w:lang w:eastAsia="pl-PL"/>
        </w:rPr>
        <w:t>element warsztatu);</w:t>
      </w:r>
    </w:p>
    <w:p w14:paraId="10CAD9A1" w14:textId="625C39C1" w:rsidR="00CE30F6" w:rsidRPr="007A255B" w:rsidRDefault="00CE30F6" w:rsidP="007A255B">
      <w:pPr>
        <w:widowControl w:val="0"/>
        <w:numPr>
          <w:ilvl w:val="0"/>
          <w:numId w:val="12"/>
        </w:numPr>
        <w:tabs>
          <w:tab w:val="left" w:pos="1276"/>
        </w:tabs>
        <w:suppressAutoHyphens/>
        <w:autoSpaceDN w:val="0"/>
        <w:spacing w:after="0"/>
        <w:textAlignment w:val="baseline"/>
        <w:rPr>
          <w:rFonts w:eastAsia="Arial Unicode MS" w:cstheme="minorHAnsi"/>
          <w:color w:val="000000" w:themeColor="text1"/>
          <w:kern w:val="3"/>
          <w:sz w:val="24"/>
          <w:szCs w:val="24"/>
          <w:lang w:eastAsia="pl-PL"/>
        </w:rPr>
      </w:pPr>
      <w:r w:rsidRPr="007A255B">
        <w:rPr>
          <w:rFonts w:eastAsia="Arial Unicode MS" w:cstheme="minorHAnsi"/>
          <w:color w:val="000000" w:themeColor="text1"/>
          <w:kern w:val="3"/>
          <w:sz w:val="24"/>
          <w:szCs w:val="24"/>
          <w:lang w:eastAsia="pl-PL"/>
        </w:rPr>
        <w:t>Procedura składania odwołania</w:t>
      </w:r>
      <w:r w:rsidR="003B6E77" w:rsidRPr="007A255B">
        <w:rPr>
          <w:rFonts w:cstheme="minorHAnsi"/>
          <w:sz w:val="24"/>
          <w:szCs w:val="24"/>
        </w:rPr>
        <w:t xml:space="preserve"> ( </w:t>
      </w:r>
      <w:r w:rsidR="003B6E77" w:rsidRPr="007A255B">
        <w:rPr>
          <w:rFonts w:eastAsia="Arial Unicode MS" w:cstheme="minorHAnsi"/>
          <w:color w:val="000000" w:themeColor="text1"/>
          <w:kern w:val="3"/>
          <w:sz w:val="24"/>
          <w:szCs w:val="24"/>
          <w:lang w:eastAsia="pl-PL"/>
        </w:rPr>
        <w:t xml:space="preserve">element warsztatu). </w:t>
      </w:r>
    </w:p>
    <w:p w14:paraId="510B9DE0" w14:textId="77777777" w:rsidR="00CE30F6" w:rsidRPr="007A255B" w:rsidRDefault="00CE30F6" w:rsidP="007A255B">
      <w:pPr>
        <w:widowControl w:val="0"/>
        <w:tabs>
          <w:tab w:val="left" w:pos="1276"/>
        </w:tabs>
        <w:suppressAutoHyphens/>
        <w:autoSpaceDN w:val="0"/>
        <w:spacing w:after="0"/>
        <w:ind w:left="360"/>
        <w:textAlignment w:val="baseline"/>
        <w:rPr>
          <w:rFonts w:eastAsia="Arial Unicode MS" w:cstheme="minorHAnsi"/>
          <w:color w:val="000000" w:themeColor="text1"/>
          <w:kern w:val="3"/>
          <w:sz w:val="24"/>
          <w:szCs w:val="24"/>
          <w:lang w:eastAsia="pl-PL"/>
        </w:rPr>
      </w:pPr>
    </w:p>
    <w:p w14:paraId="27860A90" w14:textId="77777777" w:rsidR="00B15C3C" w:rsidRPr="007A255B" w:rsidRDefault="00CE30F6" w:rsidP="007A255B">
      <w:pPr>
        <w:widowControl w:val="0"/>
        <w:tabs>
          <w:tab w:val="left" w:pos="1276"/>
        </w:tabs>
        <w:suppressAutoHyphens/>
        <w:autoSpaceDN w:val="0"/>
        <w:spacing w:after="0"/>
        <w:ind w:left="360"/>
        <w:textAlignment w:val="baseline"/>
        <w:rPr>
          <w:rFonts w:eastAsia="Arial Unicode MS" w:cstheme="minorHAnsi"/>
          <w:color w:val="000000" w:themeColor="text1"/>
          <w:kern w:val="3"/>
          <w:sz w:val="24"/>
          <w:szCs w:val="24"/>
          <w:lang w:eastAsia="pl-PL"/>
        </w:rPr>
      </w:pPr>
      <w:r w:rsidRPr="007A255B">
        <w:rPr>
          <w:rFonts w:eastAsia="Arial Unicode MS" w:cstheme="minorHAnsi"/>
          <w:color w:val="000000" w:themeColor="text1"/>
          <w:kern w:val="3"/>
          <w:sz w:val="24"/>
          <w:szCs w:val="24"/>
          <w:lang w:eastAsia="pl-PL"/>
        </w:rPr>
        <w:t>Program szkoleń powinien uwzględniać specyfikę zamówień z zakresu usług, dostaw i robót budowlanych, w tym tematykę partnerstwa publiczno-prywatnego.</w:t>
      </w:r>
    </w:p>
    <w:p w14:paraId="45B4708B" w14:textId="7F297485" w:rsidR="00CE30F6" w:rsidRPr="007A255B" w:rsidRDefault="00095516" w:rsidP="007A255B">
      <w:pPr>
        <w:widowControl w:val="0"/>
        <w:tabs>
          <w:tab w:val="left" w:pos="1276"/>
        </w:tabs>
        <w:suppressAutoHyphens/>
        <w:autoSpaceDN w:val="0"/>
        <w:spacing w:after="0"/>
        <w:ind w:left="360"/>
        <w:textAlignment w:val="baseline"/>
        <w:rPr>
          <w:rFonts w:eastAsia="Arial Unicode MS" w:cstheme="minorHAnsi"/>
          <w:color w:val="000000" w:themeColor="text1"/>
          <w:kern w:val="3"/>
          <w:sz w:val="24"/>
          <w:szCs w:val="24"/>
          <w:lang w:eastAsia="pl-PL"/>
        </w:rPr>
      </w:pPr>
      <w:r w:rsidRPr="007A255B">
        <w:rPr>
          <w:rFonts w:eastAsia="Arial Unicode MS" w:cstheme="minorHAnsi"/>
          <w:color w:val="000000" w:themeColor="text1"/>
          <w:kern w:val="3"/>
          <w:sz w:val="24"/>
          <w:szCs w:val="24"/>
          <w:lang w:eastAsia="pl-PL"/>
        </w:rPr>
        <w:t xml:space="preserve">Zaleca się, aby Beneficjent realizował </w:t>
      </w:r>
      <w:r w:rsidR="003B6E77" w:rsidRPr="007A255B">
        <w:rPr>
          <w:rFonts w:eastAsia="Arial Unicode MS" w:cstheme="minorHAnsi"/>
          <w:color w:val="000000" w:themeColor="text1"/>
          <w:kern w:val="3"/>
          <w:sz w:val="24"/>
          <w:szCs w:val="24"/>
          <w:lang w:eastAsia="pl-PL"/>
        </w:rPr>
        <w:t xml:space="preserve">osobne </w:t>
      </w:r>
      <w:r w:rsidRPr="007A255B">
        <w:rPr>
          <w:rFonts w:eastAsia="Arial Unicode MS" w:cstheme="minorHAnsi"/>
          <w:color w:val="000000" w:themeColor="text1"/>
          <w:kern w:val="3"/>
          <w:sz w:val="24"/>
          <w:szCs w:val="24"/>
          <w:lang w:eastAsia="pl-PL"/>
        </w:rPr>
        <w:t xml:space="preserve">szkolenia </w:t>
      </w:r>
      <w:r w:rsidR="003B6E77" w:rsidRPr="007A255B">
        <w:rPr>
          <w:rFonts w:eastAsia="Arial Unicode MS" w:cstheme="minorHAnsi"/>
          <w:color w:val="000000" w:themeColor="text1"/>
          <w:kern w:val="3"/>
          <w:sz w:val="24"/>
          <w:szCs w:val="24"/>
          <w:lang w:eastAsia="pl-PL"/>
        </w:rPr>
        <w:t xml:space="preserve">dla </w:t>
      </w:r>
      <w:r w:rsidRPr="007A255B">
        <w:rPr>
          <w:rFonts w:eastAsia="Arial Unicode MS" w:cstheme="minorHAnsi"/>
          <w:color w:val="000000" w:themeColor="text1"/>
          <w:kern w:val="3"/>
          <w:sz w:val="24"/>
          <w:szCs w:val="24"/>
          <w:lang w:eastAsia="pl-PL"/>
        </w:rPr>
        <w:t xml:space="preserve">przedsiębiorców i ich pracowników zainteresowanych tematyką zamówień publicznych </w:t>
      </w:r>
      <w:r w:rsidR="003B6E77" w:rsidRPr="007A255B">
        <w:rPr>
          <w:rFonts w:eastAsia="Arial Unicode MS" w:cstheme="minorHAnsi"/>
          <w:color w:val="000000" w:themeColor="text1"/>
          <w:kern w:val="3"/>
          <w:sz w:val="24"/>
          <w:szCs w:val="24"/>
          <w:lang w:eastAsia="pl-PL"/>
        </w:rPr>
        <w:t>dotyczących</w:t>
      </w:r>
      <w:r w:rsidRPr="007A255B">
        <w:rPr>
          <w:rFonts w:eastAsia="Arial Unicode MS" w:cstheme="minorHAnsi"/>
          <w:color w:val="000000" w:themeColor="text1"/>
          <w:kern w:val="3"/>
          <w:sz w:val="24"/>
          <w:szCs w:val="24"/>
          <w:lang w:eastAsia="pl-PL"/>
        </w:rPr>
        <w:t xml:space="preserve"> robót budowlanych oraz dostaw i usług. </w:t>
      </w:r>
    </w:p>
    <w:p w14:paraId="01023979" w14:textId="77777777" w:rsidR="00B15C3C" w:rsidRPr="007A255B" w:rsidRDefault="00B15C3C" w:rsidP="007A255B">
      <w:pPr>
        <w:widowControl w:val="0"/>
        <w:tabs>
          <w:tab w:val="left" w:pos="1276"/>
        </w:tabs>
        <w:suppressAutoHyphens/>
        <w:autoSpaceDN w:val="0"/>
        <w:spacing w:after="0"/>
        <w:ind w:left="360"/>
        <w:textAlignment w:val="baseline"/>
        <w:rPr>
          <w:rFonts w:eastAsia="Arial Unicode MS" w:cstheme="minorHAnsi"/>
          <w:color w:val="000000" w:themeColor="text1"/>
          <w:kern w:val="3"/>
          <w:sz w:val="24"/>
          <w:szCs w:val="24"/>
          <w:lang w:eastAsia="pl-PL"/>
        </w:rPr>
      </w:pPr>
    </w:p>
    <w:p w14:paraId="4D63844A" w14:textId="5241E890" w:rsidR="00B15C3C" w:rsidRPr="007A255B" w:rsidRDefault="00B15C3C" w:rsidP="007A255B">
      <w:pPr>
        <w:widowControl w:val="0"/>
        <w:tabs>
          <w:tab w:val="left" w:pos="1276"/>
        </w:tabs>
        <w:suppressAutoHyphens/>
        <w:autoSpaceDN w:val="0"/>
        <w:spacing w:after="0"/>
        <w:ind w:left="360"/>
        <w:textAlignment w:val="baseline"/>
        <w:rPr>
          <w:rFonts w:eastAsia="Arial Unicode MS" w:cstheme="minorHAnsi"/>
          <w:color w:val="000000" w:themeColor="text1"/>
          <w:kern w:val="3"/>
          <w:sz w:val="24"/>
          <w:szCs w:val="24"/>
          <w:lang w:eastAsia="pl-PL"/>
        </w:rPr>
      </w:pPr>
      <w:r w:rsidRPr="007A255B">
        <w:rPr>
          <w:rFonts w:eastAsia="Arial Unicode MS" w:cstheme="minorHAnsi"/>
          <w:color w:val="000000" w:themeColor="text1"/>
          <w:kern w:val="3"/>
          <w:sz w:val="24"/>
          <w:szCs w:val="24"/>
          <w:lang w:eastAsia="pl-PL"/>
        </w:rPr>
        <w:t xml:space="preserve">Zagadnienia dotyczące partnerstwa publiczno-prywatnego (maksymalnie 2 godziny lekcyjne) powinny obejmować następujące kwestie: </w:t>
      </w:r>
    </w:p>
    <w:p w14:paraId="0423DEAB" w14:textId="041843C7" w:rsidR="00B15C3C" w:rsidRPr="007A255B" w:rsidRDefault="00B15C3C" w:rsidP="007A255B">
      <w:pPr>
        <w:pStyle w:val="Akapitzlist"/>
        <w:widowControl w:val="0"/>
        <w:numPr>
          <w:ilvl w:val="0"/>
          <w:numId w:val="48"/>
        </w:numPr>
        <w:tabs>
          <w:tab w:val="left" w:pos="1276"/>
        </w:tabs>
        <w:suppressAutoHyphens/>
        <w:autoSpaceDN w:val="0"/>
        <w:spacing w:line="276" w:lineRule="auto"/>
        <w:textAlignment w:val="baseline"/>
        <w:rPr>
          <w:rFonts w:asciiTheme="minorHAnsi" w:eastAsia="Arial Unicode MS" w:hAnsiTheme="minorHAnsi" w:cstheme="minorHAnsi"/>
          <w:color w:val="000000" w:themeColor="text1"/>
          <w:kern w:val="3"/>
          <w:lang w:eastAsia="pl-PL"/>
        </w:rPr>
      </w:pPr>
      <w:r w:rsidRPr="007A255B">
        <w:rPr>
          <w:rFonts w:asciiTheme="minorHAnsi" w:eastAsia="Arial Unicode MS" w:hAnsiTheme="minorHAnsi" w:cstheme="minorHAnsi"/>
          <w:color w:val="000000" w:themeColor="text1"/>
          <w:kern w:val="3"/>
          <w:lang w:eastAsia="pl-PL"/>
        </w:rPr>
        <w:t xml:space="preserve">Definicja partnerstwa publiczno-prywatnego (PPP) i jego podstawowe cechy, definicja przedsiębiorcy a przepisy dot. PPP, uczestnicy przedsięwzięć PPP (ze szczególnym uwzględnieniem partnera prywatnego działającego najczęściej jako spółka celowa, odniesienie do </w:t>
      </w:r>
      <w:proofErr w:type="spellStart"/>
      <w:r w:rsidRPr="007A255B">
        <w:rPr>
          <w:rFonts w:asciiTheme="minorHAnsi" w:eastAsia="Arial Unicode MS" w:hAnsiTheme="minorHAnsi" w:cstheme="minorHAnsi"/>
          <w:color w:val="000000" w:themeColor="text1"/>
          <w:kern w:val="3"/>
          <w:lang w:eastAsia="pl-PL"/>
        </w:rPr>
        <w:t>project</w:t>
      </w:r>
      <w:proofErr w:type="spellEnd"/>
      <w:r w:rsidRPr="007A255B">
        <w:rPr>
          <w:rFonts w:asciiTheme="minorHAnsi" w:eastAsia="Arial Unicode MS" w:hAnsiTheme="minorHAnsi" w:cstheme="minorHAnsi"/>
          <w:color w:val="000000" w:themeColor="text1"/>
          <w:kern w:val="3"/>
          <w:lang w:eastAsia="pl-PL"/>
        </w:rPr>
        <w:t xml:space="preserve"> </w:t>
      </w:r>
      <w:proofErr w:type="spellStart"/>
      <w:r w:rsidRPr="007A255B">
        <w:rPr>
          <w:rFonts w:asciiTheme="minorHAnsi" w:eastAsia="Arial Unicode MS" w:hAnsiTheme="minorHAnsi" w:cstheme="minorHAnsi"/>
          <w:color w:val="000000" w:themeColor="text1"/>
          <w:kern w:val="3"/>
          <w:lang w:eastAsia="pl-PL"/>
        </w:rPr>
        <w:t>finance</w:t>
      </w:r>
      <w:proofErr w:type="spellEnd"/>
      <w:r w:rsidRPr="007A255B">
        <w:rPr>
          <w:rFonts w:asciiTheme="minorHAnsi" w:eastAsia="Arial Unicode MS" w:hAnsiTheme="minorHAnsi" w:cstheme="minorHAnsi"/>
          <w:color w:val="000000" w:themeColor="text1"/>
          <w:kern w:val="3"/>
          <w:lang w:eastAsia="pl-PL"/>
        </w:rPr>
        <w:t xml:space="preserve"> jako modelu finansowania przedsięwzięcia), PPP a tradycyjne formy realizacji inwestycji, podział ryzyka, mechanizmy wynagradzania, koncesja jako jedna z form PPP;</w:t>
      </w:r>
    </w:p>
    <w:p w14:paraId="32C2691C" w14:textId="77777777" w:rsidR="00B15C3C" w:rsidRPr="007A255B" w:rsidRDefault="00B15C3C" w:rsidP="007A255B">
      <w:pPr>
        <w:pStyle w:val="Akapitzlist"/>
        <w:widowControl w:val="0"/>
        <w:numPr>
          <w:ilvl w:val="0"/>
          <w:numId w:val="48"/>
        </w:numPr>
        <w:tabs>
          <w:tab w:val="left" w:pos="1276"/>
        </w:tabs>
        <w:suppressAutoHyphens/>
        <w:autoSpaceDN w:val="0"/>
        <w:spacing w:line="276" w:lineRule="auto"/>
        <w:textAlignment w:val="baseline"/>
        <w:rPr>
          <w:rFonts w:asciiTheme="minorHAnsi" w:eastAsia="Arial Unicode MS" w:hAnsiTheme="minorHAnsi" w:cstheme="minorHAnsi"/>
          <w:color w:val="000000" w:themeColor="text1"/>
          <w:kern w:val="3"/>
          <w:lang w:eastAsia="pl-PL"/>
        </w:rPr>
      </w:pPr>
      <w:r w:rsidRPr="007A255B">
        <w:rPr>
          <w:rFonts w:asciiTheme="minorHAnsi" w:eastAsia="Arial Unicode MS" w:hAnsiTheme="minorHAnsi" w:cstheme="minorHAnsi"/>
          <w:color w:val="000000" w:themeColor="text1"/>
          <w:kern w:val="3"/>
          <w:lang w:eastAsia="pl-PL"/>
        </w:rPr>
        <w:lastRenderedPageBreak/>
        <w:t>Przygotowanie projektu PPP (informacja ogólna, główne założenia);</w:t>
      </w:r>
    </w:p>
    <w:p w14:paraId="2B060C6C" w14:textId="77777777" w:rsidR="00B15C3C" w:rsidRPr="007A255B" w:rsidRDefault="00B15C3C" w:rsidP="007A255B">
      <w:pPr>
        <w:pStyle w:val="Akapitzlist"/>
        <w:widowControl w:val="0"/>
        <w:numPr>
          <w:ilvl w:val="0"/>
          <w:numId w:val="48"/>
        </w:numPr>
        <w:tabs>
          <w:tab w:val="left" w:pos="1276"/>
        </w:tabs>
        <w:suppressAutoHyphens/>
        <w:autoSpaceDN w:val="0"/>
        <w:spacing w:line="276" w:lineRule="auto"/>
        <w:textAlignment w:val="baseline"/>
        <w:rPr>
          <w:rFonts w:asciiTheme="minorHAnsi" w:eastAsia="Arial Unicode MS" w:hAnsiTheme="minorHAnsi" w:cstheme="minorHAnsi"/>
          <w:color w:val="000000" w:themeColor="text1"/>
          <w:kern w:val="3"/>
          <w:lang w:eastAsia="pl-PL"/>
        </w:rPr>
      </w:pPr>
      <w:r w:rsidRPr="007A255B">
        <w:rPr>
          <w:rFonts w:asciiTheme="minorHAnsi" w:eastAsia="Arial Unicode MS" w:hAnsiTheme="minorHAnsi" w:cstheme="minorHAnsi"/>
          <w:color w:val="000000" w:themeColor="text1"/>
          <w:kern w:val="3"/>
          <w:lang w:eastAsia="pl-PL"/>
        </w:rPr>
        <w:t>Wybór partnera prywatnego (główne założenia, dialog konkurencyjny jako tryb rekomendowany w przypadku projektów PPP);</w:t>
      </w:r>
    </w:p>
    <w:p w14:paraId="34F2EECD" w14:textId="77777777" w:rsidR="00B15C3C" w:rsidRPr="007A255B" w:rsidRDefault="00B15C3C" w:rsidP="007A255B">
      <w:pPr>
        <w:pStyle w:val="Akapitzlist"/>
        <w:widowControl w:val="0"/>
        <w:numPr>
          <w:ilvl w:val="0"/>
          <w:numId w:val="48"/>
        </w:numPr>
        <w:tabs>
          <w:tab w:val="left" w:pos="1276"/>
        </w:tabs>
        <w:suppressAutoHyphens/>
        <w:autoSpaceDN w:val="0"/>
        <w:spacing w:line="276" w:lineRule="auto"/>
        <w:textAlignment w:val="baseline"/>
        <w:rPr>
          <w:rFonts w:asciiTheme="minorHAnsi" w:eastAsia="Arial Unicode MS" w:hAnsiTheme="minorHAnsi" w:cstheme="minorHAnsi"/>
          <w:color w:val="000000" w:themeColor="text1"/>
          <w:kern w:val="3"/>
          <w:lang w:eastAsia="pl-PL"/>
        </w:rPr>
      </w:pPr>
      <w:r w:rsidRPr="007A255B">
        <w:rPr>
          <w:rFonts w:asciiTheme="minorHAnsi" w:eastAsia="Arial Unicode MS" w:hAnsiTheme="minorHAnsi" w:cstheme="minorHAnsi"/>
          <w:color w:val="000000" w:themeColor="text1"/>
          <w:kern w:val="3"/>
          <w:lang w:eastAsia="pl-PL"/>
        </w:rPr>
        <w:t>Gdzie można znaleźć więcej o PPP: odwołanie do strony ppp.gov.pl;</w:t>
      </w:r>
    </w:p>
    <w:p w14:paraId="6D3AD370" w14:textId="66C0114D" w:rsidR="00B15C3C" w:rsidRPr="007A255B" w:rsidRDefault="00B15C3C" w:rsidP="007A255B">
      <w:pPr>
        <w:pStyle w:val="Akapitzlist"/>
        <w:widowControl w:val="0"/>
        <w:numPr>
          <w:ilvl w:val="0"/>
          <w:numId w:val="48"/>
        </w:numPr>
        <w:tabs>
          <w:tab w:val="left" w:pos="1276"/>
        </w:tabs>
        <w:suppressAutoHyphens/>
        <w:autoSpaceDN w:val="0"/>
        <w:spacing w:line="276" w:lineRule="auto"/>
        <w:textAlignment w:val="baseline"/>
        <w:rPr>
          <w:rFonts w:asciiTheme="minorHAnsi" w:eastAsia="Arial Unicode MS" w:hAnsiTheme="minorHAnsi" w:cstheme="minorHAnsi"/>
          <w:color w:val="000000" w:themeColor="text1"/>
          <w:kern w:val="3"/>
          <w:lang w:eastAsia="pl-PL"/>
        </w:rPr>
      </w:pPr>
      <w:r w:rsidRPr="007A255B">
        <w:rPr>
          <w:rFonts w:asciiTheme="minorHAnsi" w:eastAsia="Arial Unicode MS" w:hAnsiTheme="minorHAnsi" w:cstheme="minorHAnsi"/>
          <w:color w:val="000000" w:themeColor="text1"/>
          <w:kern w:val="3"/>
          <w:lang w:eastAsia="pl-PL"/>
        </w:rPr>
        <w:t xml:space="preserve">Rola </w:t>
      </w:r>
      <w:proofErr w:type="spellStart"/>
      <w:r w:rsidRPr="007A255B">
        <w:rPr>
          <w:rFonts w:asciiTheme="minorHAnsi" w:eastAsia="Arial Unicode MS" w:hAnsiTheme="minorHAnsi" w:cstheme="minorHAnsi"/>
          <w:color w:val="000000" w:themeColor="text1"/>
          <w:kern w:val="3"/>
          <w:lang w:eastAsia="pl-PL"/>
        </w:rPr>
        <w:t>MIiR</w:t>
      </w:r>
      <w:proofErr w:type="spellEnd"/>
      <w:r w:rsidRPr="007A255B">
        <w:rPr>
          <w:rFonts w:asciiTheme="minorHAnsi" w:eastAsia="Arial Unicode MS" w:hAnsiTheme="minorHAnsi" w:cstheme="minorHAnsi"/>
          <w:color w:val="000000" w:themeColor="text1"/>
          <w:kern w:val="3"/>
          <w:lang w:eastAsia="pl-PL"/>
        </w:rPr>
        <w:t xml:space="preserve"> - centralna jednostka PPP w Polsce, wsparcie dla podmiotów publicznych, monitoring rynku PPP i inne zadania określone w ustawie o PPP. </w:t>
      </w:r>
    </w:p>
    <w:p w14:paraId="364E59FD" w14:textId="77777777" w:rsidR="00CE30F6" w:rsidRPr="007A255B" w:rsidRDefault="00CE30F6" w:rsidP="007A255B">
      <w:pPr>
        <w:widowControl w:val="0"/>
        <w:tabs>
          <w:tab w:val="left" w:pos="1276"/>
        </w:tabs>
        <w:suppressAutoHyphens/>
        <w:autoSpaceDN w:val="0"/>
        <w:spacing w:after="0"/>
        <w:ind w:left="360"/>
        <w:textAlignment w:val="baseline"/>
        <w:rPr>
          <w:rFonts w:eastAsia="Arial Unicode MS" w:cstheme="minorHAnsi"/>
          <w:color w:val="000000" w:themeColor="text1"/>
          <w:kern w:val="3"/>
          <w:sz w:val="24"/>
          <w:szCs w:val="24"/>
          <w:lang w:eastAsia="pl-PL"/>
        </w:rPr>
      </w:pPr>
    </w:p>
    <w:p w14:paraId="6E0DEF7F" w14:textId="26976052" w:rsidR="00D31D3C" w:rsidRPr="007A255B" w:rsidRDefault="00095516" w:rsidP="007A255B">
      <w:pPr>
        <w:widowControl w:val="0"/>
        <w:tabs>
          <w:tab w:val="left" w:pos="1276"/>
        </w:tabs>
        <w:suppressAutoHyphens/>
        <w:autoSpaceDN w:val="0"/>
        <w:spacing w:after="0"/>
        <w:ind w:left="360"/>
        <w:textAlignment w:val="baseline"/>
        <w:rPr>
          <w:rFonts w:eastAsia="Arial Unicode MS" w:cstheme="minorHAnsi"/>
          <w:color w:val="000000" w:themeColor="text1"/>
          <w:kern w:val="3"/>
          <w:sz w:val="24"/>
          <w:szCs w:val="24"/>
          <w:lang w:eastAsia="pl-PL"/>
        </w:rPr>
      </w:pPr>
      <w:r w:rsidRPr="007A255B">
        <w:rPr>
          <w:rFonts w:eastAsia="Arial Unicode MS" w:cstheme="minorHAnsi"/>
          <w:color w:val="000000" w:themeColor="text1"/>
          <w:kern w:val="3"/>
          <w:sz w:val="24"/>
          <w:szCs w:val="24"/>
          <w:lang w:eastAsia="pl-PL"/>
        </w:rPr>
        <w:t>Ponadto Beneficjent ma możliwość rozszerzenia zakresu merytorycznego i minimalnej liczby godzin oferowanych w ramach projektu szkoleń.</w:t>
      </w:r>
    </w:p>
    <w:p w14:paraId="5F28C7D8" w14:textId="77777777" w:rsidR="00D93C53" w:rsidRPr="007A255B" w:rsidRDefault="00D93C53" w:rsidP="007A255B">
      <w:pPr>
        <w:pStyle w:val="Standard"/>
        <w:spacing w:line="276" w:lineRule="auto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50640C0" w14:textId="0F9654C8" w:rsidR="004D3D9B" w:rsidRPr="007A255B" w:rsidRDefault="004D3D9B" w:rsidP="007A255B">
      <w:pPr>
        <w:numPr>
          <w:ilvl w:val="0"/>
          <w:numId w:val="28"/>
        </w:numPr>
        <w:tabs>
          <w:tab w:val="num" w:pos="1080"/>
        </w:tabs>
        <w:spacing w:after="0"/>
        <w:rPr>
          <w:rFonts w:eastAsia="Times New Roman" w:cstheme="minorHAnsi"/>
          <w:color w:val="000000" w:themeColor="text1"/>
          <w:sz w:val="24"/>
          <w:szCs w:val="24"/>
        </w:rPr>
      </w:pPr>
      <w:r w:rsidRPr="007A255B">
        <w:rPr>
          <w:rFonts w:eastAsia="Times New Roman" w:cstheme="minorHAnsi"/>
          <w:b/>
          <w:color w:val="000000" w:themeColor="text1"/>
          <w:sz w:val="24"/>
          <w:szCs w:val="24"/>
        </w:rPr>
        <w:t>Program szkole</w:t>
      </w:r>
      <w:r w:rsidR="00E60062" w:rsidRPr="007A255B">
        <w:rPr>
          <w:rFonts w:eastAsia="Times New Roman" w:cstheme="minorHAnsi"/>
          <w:b/>
          <w:color w:val="000000" w:themeColor="text1"/>
          <w:sz w:val="24"/>
          <w:szCs w:val="24"/>
        </w:rPr>
        <w:t>ń z w wykorzystaniem form w</w:t>
      </w:r>
      <w:r w:rsidRPr="007A255B">
        <w:rPr>
          <w:rFonts w:eastAsia="Times New Roman" w:cstheme="minorHAnsi"/>
          <w:b/>
          <w:color w:val="000000" w:themeColor="text1"/>
          <w:sz w:val="24"/>
          <w:szCs w:val="24"/>
        </w:rPr>
        <w:t>arsztatow</w:t>
      </w:r>
      <w:r w:rsidR="00E60062" w:rsidRPr="007A255B">
        <w:rPr>
          <w:rFonts w:eastAsia="Times New Roman" w:cstheme="minorHAnsi"/>
          <w:b/>
          <w:color w:val="000000" w:themeColor="text1"/>
          <w:sz w:val="24"/>
          <w:szCs w:val="24"/>
        </w:rPr>
        <w:t>ych z zakresu e-zamówień</w:t>
      </w:r>
      <w:r w:rsidRPr="007A255B">
        <w:rPr>
          <w:rFonts w:eastAsia="Times New Roman" w:cstheme="minorHAnsi"/>
          <w:b/>
          <w:color w:val="000000" w:themeColor="text1"/>
          <w:sz w:val="24"/>
          <w:szCs w:val="24"/>
        </w:rPr>
        <w:t>, o któr</w:t>
      </w:r>
      <w:r w:rsidR="00E60062" w:rsidRPr="007A255B">
        <w:rPr>
          <w:rFonts w:eastAsia="Times New Roman" w:cstheme="minorHAnsi"/>
          <w:b/>
          <w:color w:val="000000" w:themeColor="text1"/>
          <w:sz w:val="24"/>
          <w:szCs w:val="24"/>
        </w:rPr>
        <w:t>ych</w:t>
      </w:r>
      <w:r w:rsidRPr="007A255B">
        <w:rPr>
          <w:rFonts w:eastAsia="Times New Roman" w:cstheme="minorHAnsi"/>
          <w:b/>
          <w:color w:val="000000" w:themeColor="text1"/>
          <w:sz w:val="24"/>
          <w:szCs w:val="24"/>
        </w:rPr>
        <w:t xml:space="preserve"> mowa w pkt.2 </w:t>
      </w:r>
      <w:r w:rsidR="00192BC8" w:rsidRPr="007A255B">
        <w:rPr>
          <w:rFonts w:eastAsia="Times New Roman" w:cstheme="minorHAnsi"/>
          <w:b/>
          <w:color w:val="000000" w:themeColor="text1"/>
          <w:sz w:val="24"/>
          <w:szCs w:val="24"/>
        </w:rPr>
        <w:t>b</w:t>
      </w:r>
      <w:r w:rsidRPr="007A255B">
        <w:rPr>
          <w:rFonts w:eastAsia="Times New Roman" w:cstheme="minorHAnsi"/>
          <w:b/>
          <w:color w:val="000000" w:themeColor="text1"/>
          <w:sz w:val="24"/>
          <w:szCs w:val="24"/>
        </w:rPr>
        <w:t>)</w:t>
      </w:r>
      <w:r w:rsidRPr="007A255B">
        <w:rPr>
          <w:rFonts w:eastAsia="Times New Roman" w:cstheme="minorHAnsi"/>
          <w:color w:val="000000" w:themeColor="text1"/>
          <w:sz w:val="24"/>
          <w:szCs w:val="24"/>
        </w:rPr>
        <w:t xml:space="preserve"> uwzględniać powinien co najmniej poniższe zagadnienia tematyczne:</w:t>
      </w:r>
    </w:p>
    <w:p w14:paraId="6BEEDADE" w14:textId="77777777" w:rsidR="004D3D9B" w:rsidRPr="007A255B" w:rsidRDefault="004D3D9B" w:rsidP="007A255B">
      <w:pPr>
        <w:widowControl w:val="0"/>
        <w:numPr>
          <w:ilvl w:val="0"/>
          <w:numId w:val="36"/>
        </w:numPr>
        <w:suppressAutoHyphens/>
        <w:autoSpaceDN w:val="0"/>
        <w:spacing w:after="0"/>
        <w:textAlignment w:val="baseline"/>
        <w:rPr>
          <w:rFonts w:eastAsia="Arial Unicode MS" w:cstheme="minorHAnsi"/>
          <w:color w:val="000000" w:themeColor="text1"/>
          <w:kern w:val="3"/>
          <w:sz w:val="24"/>
          <w:szCs w:val="24"/>
          <w:lang w:eastAsia="pl-PL"/>
        </w:rPr>
      </w:pPr>
      <w:r w:rsidRPr="007A255B">
        <w:rPr>
          <w:rFonts w:eastAsia="Arial Unicode MS" w:cstheme="minorHAnsi"/>
          <w:color w:val="000000" w:themeColor="text1"/>
          <w:kern w:val="3"/>
          <w:sz w:val="24"/>
          <w:szCs w:val="24"/>
          <w:lang w:eastAsia="pl-PL"/>
        </w:rPr>
        <w:t>Przepisy regulujące udzielanie e-zamówień Polsce;</w:t>
      </w:r>
    </w:p>
    <w:p w14:paraId="454F5DAD" w14:textId="77777777" w:rsidR="004D3D9B" w:rsidRPr="007A255B" w:rsidRDefault="004D3D9B" w:rsidP="007A255B">
      <w:pPr>
        <w:widowControl w:val="0"/>
        <w:numPr>
          <w:ilvl w:val="0"/>
          <w:numId w:val="36"/>
        </w:numPr>
        <w:suppressAutoHyphens/>
        <w:autoSpaceDN w:val="0"/>
        <w:spacing w:after="0"/>
        <w:textAlignment w:val="baseline"/>
        <w:rPr>
          <w:rFonts w:eastAsia="Arial Unicode MS" w:cstheme="minorHAnsi"/>
          <w:color w:val="000000" w:themeColor="text1"/>
          <w:kern w:val="3"/>
          <w:sz w:val="24"/>
          <w:szCs w:val="24"/>
          <w:lang w:eastAsia="pl-PL"/>
        </w:rPr>
      </w:pPr>
      <w:r w:rsidRPr="007A255B">
        <w:rPr>
          <w:rFonts w:eastAsia="Arial Unicode MS" w:cstheme="minorHAnsi"/>
          <w:color w:val="000000" w:themeColor="text1"/>
          <w:kern w:val="3"/>
          <w:sz w:val="24"/>
          <w:szCs w:val="24"/>
          <w:lang w:eastAsia="pl-PL"/>
        </w:rPr>
        <w:t>Pozyskiwanie informacji o e-zamówieniach publicznych;</w:t>
      </w:r>
    </w:p>
    <w:p w14:paraId="10C98666" w14:textId="77777777" w:rsidR="004D3D9B" w:rsidRPr="007A255B" w:rsidRDefault="004D3D9B" w:rsidP="007A255B">
      <w:pPr>
        <w:widowControl w:val="0"/>
        <w:numPr>
          <w:ilvl w:val="0"/>
          <w:numId w:val="36"/>
        </w:numPr>
        <w:suppressAutoHyphens/>
        <w:autoSpaceDN w:val="0"/>
        <w:spacing w:after="0"/>
        <w:textAlignment w:val="baseline"/>
        <w:rPr>
          <w:rFonts w:eastAsia="Arial Unicode MS" w:cstheme="minorHAnsi"/>
          <w:color w:val="000000" w:themeColor="text1"/>
          <w:kern w:val="3"/>
          <w:sz w:val="24"/>
          <w:szCs w:val="24"/>
          <w:lang w:eastAsia="pl-PL"/>
        </w:rPr>
      </w:pPr>
      <w:r w:rsidRPr="007A255B">
        <w:rPr>
          <w:rFonts w:eastAsia="Arial Unicode MS" w:cstheme="minorHAnsi"/>
          <w:color w:val="000000" w:themeColor="text1"/>
          <w:kern w:val="3"/>
          <w:sz w:val="24"/>
          <w:szCs w:val="24"/>
          <w:lang w:eastAsia="pl-PL"/>
        </w:rPr>
        <w:t>Przygotowanie oferty;</w:t>
      </w:r>
    </w:p>
    <w:p w14:paraId="1E35B4A6" w14:textId="3417FAAC" w:rsidR="004D3D9B" w:rsidRPr="007A255B" w:rsidRDefault="004D3D9B" w:rsidP="007A255B">
      <w:pPr>
        <w:widowControl w:val="0"/>
        <w:numPr>
          <w:ilvl w:val="0"/>
          <w:numId w:val="36"/>
        </w:numPr>
        <w:suppressAutoHyphens/>
        <w:autoSpaceDN w:val="0"/>
        <w:spacing w:after="0"/>
        <w:textAlignment w:val="baseline"/>
        <w:rPr>
          <w:rFonts w:eastAsia="Arial Unicode MS" w:cstheme="minorHAnsi"/>
          <w:color w:val="000000" w:themeColor="text1"/>
          <w:kern w:val="3"/>
          <w:sz w:val="24"/>
          <w:szCs w:val="24"/>
          <w:lang w:eastAsia="pl-PL"/>
        </w:rPr>
      </w:pPr>
      <w:r w:rsidRPr="007A255B">
        <w:rPr>
          <w:rFonts w:cstheme="minorHAnsi"/>
          <w:color w:val="000000" w:themeColor="text1"/>
          <w:sz w:val="24"/>
          <w:szCs w:val="24"/>
        </w:rPr>
        <w:t>Wyszukiwanie ogłoszeń</w:t>
      </w:r>
      <w:r w:rsidR="006E2538" w:rsidRPr="007A255B">
        <w:rPr>
          <w:rFonts w:cstheme="minorHAnsi"/>
          <w:color w:val="000000" w:themeColor="text1"/>
          <w:sz w:val="24"/>
          <w:szCs w:val="24"/>
        </w:rPr>
        <w:t xml:space="preserve"> </w:t>
      </w:r>
      <w:r w:rsidRPr="007A255B">
        <w:rPr>
          <w:rFonts w:cstheme="minorHAnsi"/>
          <w:color w:val="000000" w:themeColor="text1"/>
          <w:sz w:val="24"/>
          <w:szCs w:val="24"/>
        </w:rPr>
        <w:t>;</w:t>
      </w:r>
    </w:p>
    <w:p w14:paraId="0D60039F" w14:textId="77777777" w:rsidR="004D3D9B" w:rsidRPr="007A255B" w:rsidRDefault="004D3D9B" w:rsidP="007A255B">
      <w:pPr>
        <w:widowControl w:val="0"/>
        <w:numPr>
          <w:ilvl w:val="0"/>
          <w:numId w:val="36"/>
        </w:numPr>
        <w:suppressAutoHyphens/>
        <w:autoSpaceDN w:val="0"/>
        <w:spacing w:after="0"/>
        <w:textAlignment w:val="baseline"/>
        <w:rPr>
          <w:rFonts w:eastAsia="Arial Unicode MS" w:cstheme="minorHAnsi"/>
          <w:color w:val="000000" w:themeColor="text1"/>
          <w:kern w:val="3"/>
          <w:sz w:val="24"/>
          <w:szCs w:val="24"/>
          <w:lang w:eastAsia="pl-PL"/>
        </w:rPr>
      </w:pPr>
      <w:r w:rsidRPr="007A255B">
        <w:rPr>
          <w:rFonts w:cstheme="minorHAnsi"/>
          <w:color w:val="000000" w:themeColor="text1"/>
          <w:sz w:val="24"/>
          <w:szCs w:val="24"/>
        </w:rPr>
        <w:t>Analiza ogłoszenia i Specyfikacji Istotnych Warunków Zamówienia pod kątem możliwości udziału w postępowaniu;</w:t>
      </w:r>
    </w:p>
    <w:p w14:paraId="656EB340" w14:textId="77777777" w:rsidR="00095516" w:rsidRPr="007A255B" w:rsidRDefault="00095516" w:rsidP="007A255B">
      <w:pPr>
        <w:pStyle w:val="Standard"/>
        <w:spacing w:line="276" w:lineRule="auto"/>
        <w:ind w:left="360"/>
        <w:jc w:val="left"/>
        <w:rPr>
          <w:rFonts w:asciiTheme="minorHAnsi" w:hAnsiTheme="minorHAnsi" w:cstheme="minorHAnsi"/>
          <w:color w:val="000000" w:themeColor="text1"/>
          <w:sz w:val="24"/>
          <w:szCs w:val="24"/>
          <w:lang w:eastAsia="en-US"/>
        </w:rPr>
      </w:pPr>
    </w:p>
    <w:p w14:paraId="3777B0E5" w14:textId="62DF7DDB" w:rsidR="004D3D9B" w:rsidRPr="007A255B" w:rsidRDefault="004D3D9B" w:rsidP="007A255B">
      <w:pPr>
        <w:pStyle w:val="Standard"/>
        <w:spacing w:line="276" w:lineRule="auto"/>
        <w:ind w:left="360"/>
        <w:jc w:val="left"/>
        <w:rPr>
          <w:rFonts w:asciiTheme="minorHAnsi" w:hAnsiTheme="minorHAnsi" w:cstheme="minorHAnsi"/>
          <w:color w:val="FF0000"/>
          <w:sz w:val="24"/>
          <w:szCs w:val="24"/>
          <w:lang w:eastAsia="en-US"/>
        </w:rPr>
      </w:pPr>
      <w:r w:rsidRPr="007A255B">
        <w:rPr>
          <w:rFonts w:asciiTheme="minorHAnsi" w:hAnsiTheme="minorHAnsi" w:cstheme="minorHAnsi"/>
          <w:color w:val="000000" w:themeColor="text1"/>
          <w:sz w:val="24"/>
          <w:szCs w:val="24"/>
          <w:lang w:eastAsia="en-US"/>
        </w:rPr>
        <w:t xml:space="preserve">Ponadto Beneficjent ma możliwość rozszerzenia zakresu merytorycznego </w:t>
      </w:r>
      <w:r w:rsidR="00095516" w:rsidRPr="007A255B">
        <w:rPr>
          <w:rFonts w:asciiTheme="minorHAnsi" w:hAnsiTheme="minorHAnsi" w:cstheme="minorHAnsi"/>
          <w:color w:val="000000" w:themeColor="text1"/>
          <w:sz w:val="24"/>
          <w:szCs w:val="24"/>
          <w:lang w:eastAsia="en-US"/>
        </w:rPr>
        <w:t xml:space="preserve">i minimalnej liczby godzin </w:t>
      </w:r>
      <w:r w:rsidRPr="007A255B">
        <w:rPr>
          <w:rFonts w:asciiTheme="minorHAnsi" w:hAnsiTheme="minorHAnsi" w:cstheme="minorHAnsi"/>
          <w:color w:val="000000" w:themeColor="text1"/>
          <w:sz w:val="24"/>
          <w:szCs w:val="24"/>
          <w:lang w:eastAsia="en-US"/>
        </w:rPr>
        <w:t>oferowanych w ramach projektu szkoleń</w:t>
      </w:r>
      <w:r w:rsidRPr="007A255B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>.</w:t>
      </w:r>
    </w:p>
    <w:p w14:paraId="5CD9D074" w14:textId="77777777" w:rsidR="00F4310C" w:rsidRPr="007A255B" w:rsidRDefault="00F4310C" w:rsidP="007A255B">
      <w:pPr>
        <w:tabs>
          <w:tab w:val="num" w:pos="1080"/>
        </w:tabs>
        <w:spacing w:after="0"/>
        <w:ind w:left="360"/>
        <w:rPr>
          <w:rFonts w:eastAsia="Times New Roman" w:cstheme="minorHAnsi"/>
          <w:b/>
          <w:color w:val="FF0000"/>
          <w:sz w:val="24"/>
          <w:szCs w:val="24"/>
        </w:rPr>
      </w:pPr>
    </w:p>
    <w:p w14:paraId="0468162E" w14:textId="55241642" w:rsidR="00030F48" w:rsidRPr="007A255B" w:rsidRDefault="00030F48" w:rsidP="007A255B">
      <w:pPr>
        <w:pStyle w:val="Akapitzlist"/>
        <w:numPr>
          <w:ilvl w:val="0"/>
          <w:numId w:val="28"/>
        </w:numPr>
        <w:tabs>
          <w:tab w:val="num" w:pos="1080"/>
        </w:tabs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7A255B">
        <w:rPr>
          <w:rFonts w:asciiTheme="minorHAnsi" w:hAnsiTheme="minorHAnsi" w:cstheme="minorHAnsi"/>
          <w:b/>
          <w:color w:val="000000" w:themeColor="text1"/>
        </w:rPr>
        <w:t xml:space="preserve">Program szkoleń z zakresu prawnych aspektów prowadzenia działalności w związku z funkcjonowaniem na rynku zamówień publicznych, o których mowa w pkt. 2 d ) </w:t>
      </w:r>
      <w:r w:rsidR="00E0697C" w:rsidRPr="007A255B">
        <w:rPr>
          <w:rFonts w:asciiTheme="minorHAnsi" w:hAnsiTheme="minorHAnsi" w:cstheme="minorHAnsi"/>
          <w:color w:val="000000" w:themeColor="text1"/>
        </w:rPr>
        <w:t xml:space="preserve">powinien </w:t>
      </w:r>
      <w:r w:rsidRPr="007A255B">
        <w:rPr>
          <w:rFonts w:asciiTheme="minorHAnsi" w:hAnsiTheme="minorHAnsi" w:cstheme="minorHAnsi"/>
          <w:color w:val="000000" w:themeColor="text1"/>
        </w:rPr>
        <w:t>uwz</w:t>
      </w:r>
      <w:r w:rsidR="00E0697C" w:rsidRPr="007A255B">
        <w:rPr>
          <w:rFonts w:asciiTheme="minorHAnsi" w:hAnsiTheme="minorHAnsi" w:cstheme="minorHAnsi"/>
          <w:color w:val="000000" w:themeColor="text1"/>
        </w:rPr>
        <w:t xml:space="preserve">ględniać co najmniej zagadnienia związane z prawidłowością zawierania umów dotyczących realizacji zamówienia </w:t>
      </w:r>
      <w:r w:rsidR="00C545A4" w:rsidRPr="007A255B">
        <w:rPr>
          <w:rFonts w:asciiTheme="minorHAnsi" w:hAnsiTheme="minorHAnsi" w:cstheme="minorHAnsi"/>
          <w:color w:val="000000" w:themeColor="text1"/>
        </w:rPr>
        <w:t>(</w:t>
      </w:r>
      <w:r w:rsidR="00E0697C" w:rsidRPr="007A255B">
        <w:rPr>
          <w:rFonts w:asciiTheme="minorHAnsi" w:hAnsiTheme="minorHAnsi" w:cstheme="minorHAnsi"/>
          <w:color w:val="000000" w:themeColor="text1"/>
        </w:rPr>
        <w:t>np. z podwykonawcą</w:t>
      </w:r>
      <w:r w:rsidR="00C545A4" w:rsidRPr="007A255B">
        <w:rPr>
          <w:rFonts w:asciiTheme="minorHAnsi" w:hAnsiTheme="minorHAnsi" w:cstheme="minorHAnsi"/>
          <w:color w:val="000000" w:themeColor="text1"/>
        </w:rPr>
        <w:t>) oraz</w:t>
      </w:r>
      <w:r w:rsidR="00E0697C" w:rsidRPr="007A255B">
        <w:rPr>
          <w:rFonts w:asciiTheme="minorHAnsi" w:hAnsiTheme="minorHAnsi" w:cstheme="minorHAnsi"/>
          <w:color w:val="000000" w:themeColor="text1"/>
        </w:rPr>
        <w:t xml:space="preserve">. </w:t>
      </w:r>
      <w:r w:rsidR="00996DEB" w:rsidRPr="007A255B">
        <w:rPr>
          <w:rFonts w:asciiTheme="minorHAnsi" w:hAnsiTheme="minorHAnsi" w:cstheme="minorHAnsi"/>
          <w:color w:val="000000" w:themeColor="text1"/>
        </w:rPr>
        <w:t xml:space="preserve"> </w:t>
      </w:r>
      <w:r w:rsidR="00C545A4" w:rsidRPr="007A255B">
        <w:rPr>
          <w:rFonts w:asciiTheme="minorHAnsi" w:hAnsiTheme="minorHAnsi" w:cstheme="minorHAnsi"/>
          <w:color w:val="000000" w:themeColor="text1"/>
        </w:rPr>
        <w:t>wprowadzenie do programu zagadnień związanych z zamówieniami podprogowymi.</w:t>
      </w:r>
    </w:p>
    <w:p w14:paraId="13DD74B4" w14:textId="77777777" w:rsidR="00095516" w:rsidRPr="007A255B" w:rsidRDefault="00095516" w:rsidP="007A255B">
      <w:pPr>
        <w:tabs>
          <w:tab w:val="num" w:pos="1080"/>
        </w:tabs>
        <w:spacing w:after="0"/>
        <w:ind w:left="360"/>
        <w:rPr>
          <w:rFonts w:eastAsia="Times New Roman" w:cstheme="minorHAnsi"/>
          <w:color w:val="000000" w:themeColor="text1"/>
          <w:sz w:val="24"/>
          <w:szCs w:val="24"/>
        </w:rPr>
      </w:pPr>
    </w:p>
    <w:p w14:paraId="5DAFD8D8" w14:textId="3F9F22DA" w:rsidR="00030F48" w:rsidRPr="007A255B" w:rsidRDefault="00095516" w:rsidP="007A255B">
      <w:pPr>
        <w:tabs>
          <w:tab w:val="num" w:pos="1080"/>
        </w:tabs>
        <w:spacing w:after="0"/>
        <w:ind w:left="360"/>
        <w:rPr>
          <w:rFonts w:eastAsia="Times New Roman" w:cstheme="minorHAnsi"/>
          <w:color w:val="000000" w:themeColor="text1"/>
          <w:sz w:val="24"/>
          <w:szCs w:val="24"/>
        </w:rPr>
      </w:pPr>
      <w:r w:rsidRPr="007A255B">
        <w:rPr>
          <w:rFonts w:eastAsia="Times New Roman" w:cstheme="minorHAnsi"/>
          <w:color w:val="000000" w:themeColor="text1"/>
          <w:sz w:val="24"/>
          <w:szCs w:val="24"/>
        </w:rPr>
        <w:t>Ponadto Beneficjent ma możliwość rozszerzenia zakresu merytorycznego i minimalnej liczby godzin oferowanych w ramach projektu szkoleń.</w:t>
      </w:r>
    </w:p>
    <w:p w14:paraId="05CA1BA2" w14:textId="5594A5A5" w:rsidR="00F91883" w:rsidRPr="007A255B" w:rsidRDefault="00F91883" w:rsidP="007A255B">
      <w:pPr>
        <w:numPr>
          <w:ilvl w:val="0"/>
          <w:numId w:val="28"/>
        </w:numPr>
        <w:tabs>
          <w:tab w:val="num" w:pos="1080"/>
        </w:tabs>
        <w:spacing w:after="0"/>
        <w:rPr>
          <w:rFonts w:eastAsia="Times New Roman" w:cstheme="minorHAnsi"/>
          <w:color w:val="000000" w:themeColor="text1"/>
          <w:sz w:val="24"/>
          <w:szCs w:val="24"/>
        </w:rPr>
      </w:pPr>
      <w:r w:rsidRPr="007A255B">
        <w:rPr>
          <w:rFonts w:eastAsia="Times New Roman" w:cstheme="minorHAnsi"/>
          <w:color w:val="000000" w:themeColor="text1"/>
          <w:sz w:val="24"/>
          <w:szCs w:val="24"/>
        </w:rPr>
        <w:lastRenderedPageBreak/>
        <w:t>We wniosku o udzielenie dofina</w:t>
      </w:r>
      <w:r w:rsidR="00850E13" w:rsidRPr="007A255B">
        <w:rPr>
          <w:rFonts w:eastAsia="Times New Roman" w:cstheme="minorHAnsi"/>
          <w:color w:val="000000" w:themeColor="text1"/>
          <w:sz w:val="24"/>
          <w:szCs w:val="24"/>
        </w:rPr>
        <w:t>n</w:t>
      </w:r>
      <w:r w:rsidRPr="007A255B">
        <w:rPr>
          <w:rFonts w:eastAsia="Times New Roman" w:cstheme="minorHAnsi"/>
          <w:color w:val="000000" w:themeColor="text1"/>
          <w:sz w:val="24"/>
          <w:szCs w:val="24"/>
        </w:rPr>
        <w:t xml:space="preserve">sowania Wnioskodawca zobowiązany jest </w:t>
      </w:r>
      <w:r w:rsidR="00294EA1" w:rsidRPr="007A255B">
        <w:rPr>
          <w:rFonts w:eastAsia="Times New Roman" w:cstheme="minorHAnsi"/>
          <w:color w:val="000000" w:themeColor="text1"/>
          <w:sz w:val="24"/>
          <w:szCs w:val="24"/>
        </w:rPr>
        <w:t xml:space="preserve">podać </w:t>
      </w:r>
      <w:r w:rsidRPr="007A255B">
        <w:rPr>
          <w:rFonts w:eastAsia="Times New Roman" w:cstheme="minorHAnsi"/>
          <w:color w:val="000000" w:themeColor="text1"/>
          <w:sz w:val="24"/>
          <w:szCs w:val="24"/>
        </w:rPr>
        <w:t xml:space="preserve">szczegółowy </w:t>
      </w:r>
      <w:r w:rsidR="00294EA1" w:rsidRPr="007A255B">
        <w:rPr>
          <w:rFonts w:eastAsia="Times New Roman" w:cstheme="minorHAnsi"/>
          <w:color w:val="000000" w:themeColor="text1"/>
          <w:sz w:val="24"/>
          <w:szCs w:val="24"/>
        </w:rPr>
        <w:t>zakres tematyczny planowanych szkoleń</w:t>
      </w:r>
      <w:r w:rsidR="006808B7" w:rsidRPr="007A255B">
        <w:rPr>
          <w:rFonts w:eastAsia="Times New Roman" w:cstheme="minorHAnsi"/>
          <w:color w:val="000000" w:themeColor="text1"/>
          <w:sz w:val="24"/>
          <w:szCs w:val="24"/>
        </w:rPr>
        <w:t>, w przypadku, gdy zamierza rozbudować zakres tematyczny wykraczając</w:t>
      </w:r>
      <w:r w:rsidR="00850E13" w:rsidRPr="007A255B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 w:rsidR="00F4310C" w:rsidRPr="007A255B">
        <w:rPr>
          <w:rFonts w:eastAsia="Times New Roman" w:cstheme="minorHAnsi"/>
          <w:color w:val="000000" w:themeColor="text1"/>
          <w:sz w:val="24"/>
          <w:szCs w:val="24"/>
        </w:rPr>
        <w:t xml:space="preserve"> poza wskazany zakres</w:t>
      </w:r>
      <w:r w:rsidR="00294EA1" w:rsidRPr="007A255B">
        <w:rPr>
          <w:rFonts w:eastAsia="Times New Roman" w:cstheme="minorHAnsi"/>
          <w:color w:val="000000" w:themeColor="text1"/>
          <w:sz w:val="24"/>
          <w:szCs w:val="24"/>
        </w:rPr>
        <w:t>.</w:t>
      </w:r>
      <w:r w:rsidR="006808B7" w:rsidRPr="007A255B">
        <w:rPr>
          <w:rFonts w:eastAsia="Times New Roman" w:cstheme="minorHAnsi"/>
          <w:color w:val="000000" w:themeColor="text1"/>
          <w:sz w:val="24"/>
          <w:szCs w:val="24"/>
        </w:rPr>
        <w:t xml:space="preserve"> W sytuacji, gdy Beneficjent zamierza zrealizować jedynie podstaw</w:t>
      </w:r>
      <w:r w:rsidR="003607A6" w:rsidRPr="007A255B">
        <w:rPr>
          <w:rFonts w:eastAsia="Times New Roman" w:cstheme="minorHAnsi"/>
          <w:color w:val="000000" w:themeColor="text1"/>
          <w:sz w:val="24"/>
          <w:szCs w:val="24"/>
        </w:rPr>
        <w:t>ow</w:t>
      </w:r>
      <w:r w:rsidR="006808B7" w:rsidRPr="007A255B">
        <w:rPr>
          <w:rFonts w:eastAsia="Times New Roman" w:cstheme="minorHAnsi"/>
          <w:color w:val="000000" w:themeColor="text1"/>
          <w:sz w:val="24"/>
          <w:szCs w:val="24"/>
        </w:rPr>
        <w:t>y program szkolenia, określony przez PARP</w:t>
      </w:r>
      <w:r w:rsidR="00294EA1" w:rsidRPr="007A255B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 w:rsidR="006808B7" w:rsidRPr="007A255B">
        <w:rPr>
          <w:rFonts w:eastAsia="Times New Roman" w:cstheme="minorHAnsi"/>
          <w:color w:val="000000" w:themeColor="text1"/>
          <w:sz w:val="24"/>
          <w:szCs w:val="24"/>
        </w:rPr>
        <w:t>dopuszczalne jest na etapie opracowywania treści wniosku o dofinansowanie wpisanie, że działania merytoryczne w projekcie będą realizowane w oparciu o założenia wskazane w niniejszym dokumencie</w:t>
      </w:r>
      <w:r w:rsidR="003607A6" w:rsidRPr="007A255B">
        <w:rPr>
          <w:rFonts w:eastAsia="Times New Roman" w:cstheme="minorHAnsi"/>
          <w:color w:val="000000" w:themeColor="text1"/>
          <w:sz w:val="24"/>
          <w:szCs w:val="24"/>
        </w:rPr>
        <w:t>.</w:t>
      </w:r>
      <w:r w:rsidR="00294EA1" w:rsidRPr="007A255B">
        <w:rPr>
          <w:rFonts w:eastAsia="Times New Roman" w:cstheme="minorHAnsi"/>
          <w:color w:val="000000" w:themeColor="text1"/>
          <w:sz w:val="24"/>
          <w:szCs w:val="24"/>
        </w:rPr>
        <w:t xml:space="preserve"> Na etapie realizacji projektu Beneficjent zobowiązany będzie przedstawić szczegółowy </w:t>
      </w:r>
      <w:r w:rsidRPr="007A255B">
        <w:rPr>
          <w:rFonts w:eastAsia="Times New Roman" w:cstheme="minorHAnsi"/>
          <w:color w:val="000000" w:themeColor="text1"/>
          <w:sz w:val="24"/>
          <w:szCs w:val="24"/>
        </w:rPr>
        <w:t xml:space="preserve">program szkolenia ze wskazaniem podziału na sesje szkoleniowe, czas trwania każdej z sesji, narzędzia i metody wykorzystywane w trakcie poszczególnych sesji, szczegółowe cele szkoleniowe zaplanowane do osiągniecia w ramach poszczególnych sesji oraz metody weryfikacji ich osiągnięcia. </w:t>
      </w:r>
      <w:r w:rsidR="006808B7" w:rsidRPr="007A255B">
        <w:rPr>
          <w:rFonts w:eastAsia="Times New Roman" w:cstheme="minorHAnsi"/>
          <w:color w:val="000000" w:themeColor="text1"/>
          <w:sz w:val="24"/>
          <w:szCs w:val="24"/>
        </w:rPr>
        <w:t>Ponadto materiał musi zawierać opis działań merytorycznych w ramach projektu, uszczegółowienie zagadnień z zakresu stosowania ustawy Prawo zamówie</w:t>
      </w:r>
      <w:r w:rsidR="00850E13" w:rsidRPr="007A255B">
        <w:rPr>
          <w:rFonts w:eastAsia="Times New Roman" w:cstheme="minorHAnsi"/>
          <w:color w:val="000000" w:themeColor="text1"/>
          <w:sz w:val="24"/>
          <w:szCs w:val="24"/>
        </w:rPr>
        <w:t xml:space="preserve">ń </w:t>
      </w:r>
      <w:r w:rsidR="006808B7" w:rsidRPr="007A255B">
        <w:rPr>
          <w:rFonts w:eastAsia="Times New Roman" w:cstheme="minorHAnsi"/>
          <w:color w:val="000000" w:themeColor="text1"/>
          <w:sz w:val="24"/>
          <w:szCs w:val="24"/>
        </w:rPr>
        <w:t>publiczn</w:t>
      </w:r>
      <w:r w:rsidR="00850E13" w:rsidRPr="007A255B">
        <w:rPr>
          <w:rFonts w:eastAsia="Times New Roman" w:cstheme="minorHAnsi"/>
          <w:color w:val="000000" w:themeColor="text1"/>
          <w:sz w:val="24"/>
          <w:szCs w:val="24"/>
        </w:rPr>
        <w:t>ych</w:t>
      </w:r>
      <w:r w:rsidR="006808B7" w:rsidRPr="007A255B">
        <w:rPr>
          <w:rFonts w:eastAsia="Times New Roman" w:cstheme="minorHAnsi"/>
          <w:color w:val="000000" w:themeColor="text1"/>
          <w:sz w:val="24"/>
          <w:szCs w:val="24"/>
        </w:rPr>
        <w:t xml:space="preserve">. </w:t>
      </w:r>
      <w:r w:rsidRPr="007A255B">
        <w:rPr>
          <w:rFonts w:eastAsia="Times New Roman" w:cstheme="minorHAnsi"/>
          <w:color w:val="000000" w:themeColor="text1"/>
          <w:sz w:val="24"/>
          <w:szCs w:val="24"/>
        </w:rPr>
        <w:t xml:space="preserve">Szczegółowy program szkolenia </w:t>
      </w:r>
      <w:r w:rsidR="00294EA1" w:rsidRPr="007A255B">
        <w:rPr>
          <w:rFonts w:eastAsia="Times New Roman" w:cstheme="minorHAnsi"/>
          <w:color w:val="000000" w:themeColor="text1"/>
          <w:sz w:val="24"/>
          <w:szCs w:val="24"/>
        </w:rPr>
        <w:t>będzie podlegał akceptacji PARP.</w:t>
      </w:r>
      <w:r w:rsidR="006808B7" w:rsidRPr="007A255B">
        <w:rPr>
          <w:rFonts w:eastAsia="Times New Roman" w:cstheme="minorHAnsi"/>
          <w:color w:val="000000" w:themeColor="text1"/>
          <w:sz w:val="24"/>
          <w:szCs w:val="24"/>
        </w:rPr>
        <w:t xml:space="preserve"> Do czasu otrzymania zgody ze strony PARP</w:t>
      </w:r>
      <w:r w:rsidR="00850E13" w:rsidRPr="007A255B">
        <w:rPr>
          <w:rFonts w:eastAsia="Times New Roman" w:cstheme="minorHAnsi"/>
          <w:color w:val="000000" w:themeColor="text1"/>
          <w:sz w:val="24"/>
          <w:szCs w:val="24"/>
        </w:rPr>
        <w:t>,</w:t>
      </w:r>
      <w:r w:rsidR="006808B7" w:rsidRPr="007A255B">
        <w:rPr>
          <w:rFonts w:eastAsia="Times New Roman" w:cstheme="minorHAnsi"/>
          <w:color w:val="000000" w:themeColor="text1"/>
          <w:sz w:val="24"/>
          <w:szCs w:val="24"/>
        </w:rPr>
        <w:t xml:space="preserve"> realizacji szkoleń może odbywać się jedynie warunkowo do czasu ostatecznej akceptacji. </w:t>
      </w:r>
    </w:p>
    <w:p w14:paraId="3592D28B" w14:textId="5306AC7B" w:rsidR="00F91883" w:rsidRPr="007A255B" w:rsidRDefault="00F91883" w:rsidP="007A255B">
      <w:pPr>
        <w:numPr>
          <w:ilvl w:val="0"/>
          <w:numId w:val="28"/>
        </w:numPr>
        <w:tabs>
          <w:tab w:val="num" w:pos="1080"/>
        </w:tabs>
        <w:spacing w:after="0"/>
        <w:rPr>
          <w:rFonts w:eastAsia="Times New Roman" w:cstheme="minorHAnsi"/>
          <w:color w:val="000000" w:themeColor="text1"/>
          <w:sz w:val="24"/>
          <w:szCs w:val="24"/>
        </w:rPr>
      </w:pPr>
      <w:r w:rsidRPr="007A255B">
        <w:rPr>
          <w:rFonts w:eastAsia="Times New Roman" w:cstheme="minorHAnsi"/>
          <w:color w:val="000000" w:themeColor="text1"/>
          <w:sz w:val="24"/>
          <w:szCs w:val="24"/>
        </w:rPr>
        <w:t>Liczba godzin zajęć dydaktycznych w ramach szkole</w:t>
      </w:r>
      <w:r w:rsidR="00E60062" w:rsidRPr="007A255B">
        <w:rPr>
          <w:rFonts w:eastAsia="Times New Roman" w:cstheme="minorHAnsi"/>
          <w:color w:val="000000" w:themeColor="text1"/>
          <w:sz w:val="24"/>
          <w:szCs w:val="24"/>
        </w:rPr>
        <w:t xml:space="preserve">ń, </w:t>
      </w:r>
      <w:r w:rsidR="00294EA1" w:rsidRPr="007A255B">
        <w:rPr>
          <w:rFonts w:eastAsia="Times New Roman" w:cstheme="minorHAnsi"/>
          <w:color w:val="000000" w:themeColor="text1"/>
          <w:sz w:val="24"/>
          <w:szCs w:val="24"/>
        </w:rPr>
        <w:t xml:space="preserve">nie może być </w:t>
      </w:r>
      <w:r w:rsidRPr="007A255B">
        <w:rPr>
          <w:rFonts w:eastAsia="Times New Roman" w:cstheme="minorHAnsi"/>
          <w:color w:val="000000" w:themeColor="text1"/>
          <w:sz w:val="24"/>
          <w:szCs w:val="24"/>
        </w:rPr>
        <w:t>niższa niż 16 godzin</w:t>
      </w:r>
      <w:r w:rsidR="00E60062" w:rsidRPr="007A255B">
        <w:rPr>
          <w:rFonts w:eastAsia="Times New Roman" w:cstheme="minorHAnsi"/>
          <w:color w:val="000000" w:themeColor="text1"/>
          <w:sz w:val="24"/>
          <w:szCs w:val="24"/>
        </w:rPr>
        <w:t xml:space="preserve">. </w:t>
      </w:r>
    </w:p>
    <w:p w14:paraId="5CA3FD47" w14:textId="77777777" w:rsidR="00F91883" w:rsidRPr="007A255B" w:rsidRDefault="00C8261D" w:rsidP="007A255B">
      <w:pPr>
        <w:numPr>
          <w:ilvl w:val="0"/>
          <w:numId w:val="28"/>
        </w:numPr>
        <w:tabs>
          <w:tab w:val="num" w:pos="1080"/>
        </w:tabs>
        <w:spacing w:after="0"/>
        <w:rPr>
          <w:rFonts w:eastAsia="Times New Roman" w:cstheme="minorHAnsi"/>
          <w:color w:val="000000" w:themeColor="text1"/>
          <w:sz w:val="24"/>
          <w:szCs w:val="24"/>
        </w:rPr>
      </w:pPr>
      <w:r w:rsidRPr="007A255B">
        <w:rPr>
          <w:rFonts w:eastAsia="Times New Roman" w:cstheme="minorHAnsi"/>
          <w:color w:val="000000" w:themeColor="text1"/>
          <w:sz w:val="24"/>
          <w:szCs w:val="24"/>
        </w:rPr>
        <w:t xml:space="preserve">W ujęciu niniejszego Zakresu usług </w:t>
      </w:r>
      <w:r w:rsidR="00F91883" w:rsidRPr="007A255B">
        <w:rPr>
          <w:rFonts w:eastAsia="Times New Roman" w:cstheme="minorHAnsi"/>
          <w:color w:val="000000" w:themeColor="text1"/>
          <w:sz w:val="24"/>
          <w:szCs w:val="24"/>
        </w:rPr>
        <w:t>za 1 godzinę zajęć dydaktycznych prowadzonych w formie szkoleń uznaje się godzinę lekcyjną (45 minut).</w:t>
      </w:r>
    </w:p>
    <w:p w14:paraId="1A388462" w14:textId="77777777" w:rsidR="00F91883" w:rsidRPr="007A255B" w:rsidRDefault="00F91883" w:rsidP="007A255B">
      <w:pPr>
        <w:numPr>
          <w:ilvl w:val="0"/>
          <w:numId w:val="28"/>
        </w:numPr>
        <w:tabs>
          <w:tab w:val="num" w:pos="1080"/>
        </w:tabs>
        <w:spacing w:after="0"/>
        <w:rPr>
          <w:rFonts w:eastAsia="Times New Roman" w:cstheme="minorHAnsi"/>
          <w:color w:val="000000" w:themeColor="text1"/>
          <w:sz w:val="24"/>
          <w:szCs w:val="24"/>
        </w:rPr>
      </w:pPr>
      <w:r w:rsidRPr="007A255B">
        <w:rPr>
          <w:rFonts w:eastAsia="Times New Roman" w:cstheme="minorHAnsi"/>
          <w:color w:val="000000" w:themeColor="text1"/>
          <w:sz w:val="24"/>
          <w:szCs w:val="24"/>
        </w:rPr>
        <w:t>Minimalna liczba godzin zajęć dydaktycznych w ciągu jednego dnia szkoleniowe</w:t>
      </w:r>
      <w:r w:rsidR="00294EA1" w:rsidRPr="007A255B">
        <w:rPr>
          <w:rFonts w:eastAsia="Times New Roman" w:cstheme="minorHAnsi"/>
          <w:color w:val="000000" w:themeColor="text1"/>
          <w:sz w:val="24"/>
          <w:szCs w:val="24"/>
        </w:rPr>
        <w:t>go nie może być mniejsza niż 8</w:t>
      </w:r>
      <w:r w:rsidRPr="007A255B">
        <w:rPr>
          <w:rFonts w:eastAsia="Times New Roman" w:cstheme="minorHAnsi"/>
          <w:color w:val="000000" w:themeColor="text1"/>
          <w:sz w:val="24"/>
          <w:szCs w:val="24"/>
        </w:rPr>
        <w:t xml:space="preserve"> h. Uczestnicy w trakcie każdego dnia szkoleniowego mają prawo do co najmniej 2 przerw, trwających co najmniej 1</w:t>
      </w:r>
      <w:r w:rsidR="008E3E55" w:rsidRPr="007A255B">
        <w:rPr>
          <w:rFonts w:eastAsia="Times New Roman" w:cstheme="minorHAnsi"/>
          <w:color w:val="000000" w:themeColor="text1"/>
          <w:sz w:val="24"/>
          <w:szCs w:val="24"/>
        </w:rPr>
        <w:t>5</w:t>
      </w:r>
      <w:r w:rsidRPr="007A255B">
        <w:rPr>
          <w:rFonts w:eastAsia="Times New Roman" w:cstheme="minorHAnsi"/>
          <w:color w:val="000000" w:themeColor="text1"/>
          <w:sz w:val="24"/>
          <w:szCs w:val="24"/>
        </w:rPr>
        <w:t xml:space="preserve"> minut każda.</w:t>
      </w:r>
    </w:p>
    <w:p w14:paraId="053B532F" w14:textId="11913E7C" w:rsidR="00F91883" w:rsidRPr="007A255B" w:rsidRDefault="00F91883" w:rsidP="007A255B">
      <w:pPr>
        <w:numPr>
          <w:ilvl w:val="0"/>
          <w:numId w:val="28"/>
        </w:numPr>
        <w:tabs>
          <w:tab w:val="num" w:pos="1080"/>
        </w:tabs>
        <w:spacing w:after="0"/>
        <w:rPr>
          <w:rFonts w:eastAsia="Times New Roman" w:cstheme="minorHAnsi"/>
          <w:color w:val="000000" w:themeColor="text1"/>
          <w:sz w:val="24"/>
          <w:szCs w:val="24"/>
        </w:rPr>
      </w:pPr>
      <w:r w:rsidRPr="007A255B">
        <w:rPr>
          <w:rFonts w:eastAsia="Times New Roman" w:cstheme="minorHAnsi"/>
          <w:color w:val="000000" w:themeColor="text1"/>
          <w:sz w:val="24"/>
          <w:szCs w:val="24"/>
        </w:rPr>
        <w:t xml:space="preserve">Program </w:t>
      </w:r>
      <w:r w:rsidR="00850E13" w:rsidRPr="007A255B">
        <w:rPr>
          <w:rFonts w:eastAsia="Times New Roman" w:cstheme="minorHAnsi"/>
          <w:color w:val="000000" w:themeColor="text1"/>
          <w:sz w:val="24"/>
          <w:szCs w:val="24"/>
        </w:rPr>
        <w:t xml:space="preserve">szkoleniowy </w:t>
      </w:r>
      <w:r w:rsidRPr="007A255B">
        <w:rPr>
          <w:rFonts w:eastAsia="Times New Roman" w:cstheme="minorHAnsi"/>
          <w:color w:val="000000" w:themeColor="text1"/>
          <w:sz w:val="24"/>
          <w:szCs w:val="24"/>
        </w:rPr>
        <w:t>realizowanych w ramach projektu musi być zgodny z przepisami ustawy z dnia 4 lutego 1994 r. o prawie autorskim i prawach pokrewnych (</w:t>
      </w:r>
      <w:r w:rsidR="00E8297E" w:rsidRPr="007A255B">
        <w:rPr>
          <w:rFonts w:cstheme="minorHAnsi"/>
          <w:color w:val="000000" w:themeColor="text1"/>
          <w:sz w:val="24"/>
          <w:szCs w:val="24"/>
        </w:rPr>
        <w:t>Dz. U. z 201</w:t>
      </w:r>
      <w:r w:rsidR="00404506" w:rsidRPr="007A255B">
        <w:rPr>
          <w:rFonts w:cstheme="minorHAnsi"/>
          <w:color w:val="000000" w:themeColor="text1"/>
          <w:sz w:val="24"/>
          <w:szCs w:val="24"/>
        </w:rPr>
        <w:t>8</w:t>
      </w:r>
      <w:r w:rsidR="00A73A4B" w:rsidRPr="007A255B">
        <w:rPr>
          <w:rFonts w:cstheme="minorHAnsi"/>
          <w:color w:val="000000" w:themeColor="text1"/>
          <w:sz w:val="24"/>
          <w:szCs w:val="24"/>
        </w:rPr>
        <w:t xml:space="preserve"> r., poz. </w:t>
      </w:r>
      <w:r w:rsidR="00404506" w:rsidRPr="007A255B">
        <w:rPr>
          <w:rFonts w:cstheme="minorHAnsi"/>
          <w:color w:val="000000" w:themeColor="text1"/>
          <w:sz w:val="24"/>
          <w:szCs w:val="24"/>
        </w:rPr>
        <w:t>1191</w:t>
      </w:r>
      <w:r w:rsidR="00E8297E" w:rsidRPr="007A255B">
        <w:rPr>
          <w:rFonts w:cstheme="minorHAnsi"/>
          <w:color w:val="000000" w:themeColor="text1"/>
          <w:sz w:val="24"/>
          <w:szCs w:val="24"/>
        </w:rPr>
        <w:t>, z</w:t>
      </w:r>
      <w:r w:rsidR="00A73A4B" w:rsidRPr="007A255B">
        <w:rPr>
          <w:rFonts w:cstheme="minorHAnsi"/>
          <w:color w:val="000000" w:themeColor="text1"/>
          <w:sz w:val="24"/>
          <w:szCs w:val="24"/>
        </w:rPr>
        <w:t xml:space="preserve">e </w:t>
      </w:r>
      <w:r w:rsidR="00E8297E" w:rsidRPr="007A255B">
        <w:rPr>
          <w:rFonts w:cstheme="minorHAnsi"/>
          <w:color w:val="000000" w:themeColor="text1"/>
          <w:sz w:val="24"/>
          <w:szCs w:val="24"/>
        </w:rPr>
        <w:t>zm.</w:t>
      </w:r>
      <w:r w:rsidRPr="007A255B">
        <w:rPr>
          <w:rFonts w:eastAsia="Times New Roman" w:cstheme="minorHAnsi"/>
          <w:color w:val="000000" w:themeColor="text1"/>
          <w:sz w:val="24"/>
          <w:szCs w:val="24"/>
        </w:rPr>
        <w:t>), w szczególności z prawem aut</w:t>
      </w:r>
      <w:r w:rsidR="00B9525F">
        <w:rPr>
          <w:rFonts w:eastAsia="Times New Roman" w:cstheme="minorHAnsi"/>
          <w:color w:val="000000" w:themeColor="text1"/>
          <w:sz w:val="24"/>
          <w:szCs w:val="24"/>
        </w:rPr>
        <w:t>orskim w zakresie pochodzenia i </w:t>
      </w:r>
      <w:r w:rsidRPr="007A255B">
        <w:rPr>
          <w:rFonts w:eastAsia="Times New Roman" w:cstheme="minorHAnsi"/>
          <w:color w:val="000000" w:themeColor="text1"/>
          <w:sz w:val="24"/>
          <w:szCs w:val="24"/>
        </w:rPr>
        <w:t>własności materiałów oraz treści szkoleniowych wykorzystywanych w programie.</w:t>
      </w:r>
    </w:p>
    <w:p w14:paraId="4FF2F2A9" w14:textId="77777777" w:rsidR="00F91883" w:rsidRPr="007A255B" w:rsidRDefault="00F91883" w:rsidP="007A255B">
      <w:pPr>
        <w:numPr>
          <w:ilvl w:val="0"/>
          <w:numId w:val="28"/>
        </w:numPr>
        <w:tabs>
          <w:tab w:val="num" w:pos="1080"/>
        </w:tabs>
        <w:spacing w:after="0"/>
        <w:rPr>
          <w:rFonts w:eastAsia="Times New Roman" w:cstheme="minorHAnsi"/>
          <w:color w:val="000000" w:themeColor="text1"/>
          <w:sz w:val="24"/>
          <w:szCs w:val="24"/>
        </w:rPr>
      </w:pPr>
      <w:r w:rsidRPr="007A255B">
        <w:rPr>
          <w:rFonts w:eastAsia="Times New Roman" w:cstheme="minorHAnsi"/>
          <w:color w:val="000000" w:themeColor="text1"/>
          <w:sz w:val="24"/>
          <w:szCs w:val="24"/>
        </w:rPr>
        <w:t>Liczebność grup szkoleniowych nie może być większa niż 16 osób</w:t>
      </w:r>
      <w:r w:rsidR="00F500AA" w:rsidRPr="007A255B">
        <w:rPr>
          <w:rFonts w:eastAsia="Times New Roman" w:cstheme="minorHAnsi"/>
          <w:color w:val="000000" w:themeColor="text1"/>
          <w:sz w:val="24"/>
          <w:szCs w:val="24"/>
        </w:rPr>
        <w:t>. W przypadku przekroczenia</w:t>
      </w:r>
      <w:r w:rsidR="00C36506" w:rsidRPr="007A255B">
        <w:rPr>
          <w:rFonts w:eastAsia="Times New Roman" w:cstheme="minorHAnsi"/>
          <w:color w:val="000000" w:themeColor="text1"/>
          <w:sz w:val="24"/>
          <w:szCs w:val="24"/>
        </w:rPr>
        <w:t xml:space="preserve"> maksymalnej </w:t>
      </w:r>
      <w:r w:rsidR="00F500AA" w:rsidRPr="007A255B">
        <w:rPr>
          <w:rFonts w:eastAsia="Times New Roman" w:cstheme="minorHAnsi"/>
          <w:color w:val="000000" w:themeColor="text1"/>
          <w:sz w:val="24"/>
          <w:szCs w:val="24"/>
        </w:rPr>
        <w:t xml:space="preserve">liczebności grupy szkoleniowej, wydatki dotyczące tego szkolenia nie będą kwalifikowalne, zaś udział uczestników tego szkolenia nie może stanowić podstawy do wyliczenia wskaźników osiągniętych w ramach realizacji projektu, wynikających z wniosku o dofinasowanie. </w:t>
      </w:r>
    </w:p>
    <w:p w14:paraId="36542D43" w14:textId="4213BE61" w:rsidR="00F91883" w:rsidRPr="007A255B" w:rsidRDefault="00F91883" w:rsidP="007A255B">
      <w:pPr>
        <w:numPr>
          <w:ilvl w:val="0"/>
          <w:numId w:val="28"/>
        </w:numPr>
        <w:tabs>
          <w:tab w:val="num" w:pos="1080"/>
        </w:tabs>
        <w:spacing w:after="0"/>
        <w:rPr>
          <w:rFonts w:eastAsia="Times New Roman" w:cstheme="minorHAnsi"/>
          <w:color w:val="000000" w:themeColor="text1"/>
          <w:sz w:val="24"/>
          <w:szCs w:val="24"/>
        </w:rPr>
      </w:pPr>
      <w:r w:rsidRPr="007A255B">
        <w:rPr>
          <w:rFonts w:eastAsia="Times New Roman" w:cstheme="minorHAnsi"/>
          <w:color w:val="000000" w:themeColor="text1"/>
          <w:sz w:val="24"/>
          <w:szCs w:val="24"/>
        </w:rPr>
        <w:t xml:space="preserve">Po ukończeniu szkoleń </w:t>
      </w:r>
      <w:r w:rsidR="00E60062" w:rsidRPr="007A255B">
        <w:rPr>
          <w:rFonts w:eastAsia="Times New Roman" w:cstheme="minorHAnsi"/>
          <w:color w:val="000000" w:themeColor="text1"/>
          <w:sz w:val="24"/>
          <w:szCs w:val="24"/>
        </w:rPr>
        <w:t>,</w:t>
      </w:r>
      <w:r w:rsidRPr="007A255B">
        <w:rPr>
          <w:rFonts w:eastAsia="Times New Roman" w:cstheme="minorHAnsi"/>
          <w:color w:val="000000" w:themeColor="text1"/>
          <w:sz w:val="24"/>
          <w:szCs w:val="24"/>
        </w:rPr>
        <w:t xml:space="preserve"> uczestnik otrzymuje odpowiednie zaświadczenie o ukończeniu szkolenia. Wzór zaświadczenia podlega akceptacji PARP.</w:t>
      </w:r>
    </w:p>
    <w:p w14:paraId="56594472" w14:textId="764DDEBA" w:rsidR="00F91883" w:rsidRPr="007A255B" w:rsidRDefault="00F91883" w:rsidP="007A255B">
      <w:pPr>
        <w:numPr>
          <w:ilvl w:val="0"/>
          <w:numId w:val="28"/>
        </w:numPr>
        <w:tabs>
          <w:tab w:val="num" w:pos="1080"/>
        </w:tabs>
        <w:spacing w:after="0"/>
        <w:rPr>
          <w:rFonts w:eastAsia="Times New Roman" w:cstheme="minorHAnsi"/>
          <w:color w:val="000000" w:themeColor="text1"/>
          <w:sz w:val="24"/>
          <w:szCs w:val="24"/>
        </w:rPr>
      </w:pPr>
      <w:r w:rsidRPr="007A255B">
        <w:rPr>
          <w:rFonts w:eastAsia="Times New Roman" w:cstheme="minorHAnsi"/>
          <w:color w:val="000000" w:themeColor="text1"/>
          <w:sz w:val="24"/>
          <w:szCs w:val="24"/>
        </w:rPr>
        <w:t xml:space="preserve">Warunkiem uzyskania zaświadczenia jest </w:t>
      </w:r>
      <w:r w:rsidR="00294EA1" w:rsidRPr="007A255B">
        <w:rPr>
          <w:rFonts w:eastAsia="Times New Roman" w:cstheme="minorHAnsi"/>
          <w:color w:val="000000" w:themeColor="text1"/>
          <w:sz w:val="24"/>
          <w:szCs w:val="24"/>
        </w:rPr>
        <w:t>uczestnictwo, w co</w:t>
      </w:r>
      <w:r w:rsidRPr="007A255B">
        <w:rPr>
          <w:rFonts w:eastAsia="Times New Roman" w:cstheme="minorHAnsi"/>
          <w:color w:val="000000" w:themeColor="text1"/>
          <w:sz w:val="24"/>
          <w:szCs w:val="24"/>
        </w:rPr>
        <w:t xml:space="preserve"> najmniej 90% zajęć szkoleniowych  oraz zaliczenie zajęć np. w formie testu, jeśli Wnioskodawca założył taką procedurę.</w:t>
      </w:r>
    </w:p>
    <w:p w14:paraId="39A3B2D7" w14:textId="179C8DA6" w:rsidR="00F91883" w:rsidRPr="007A255B" w:rsidRDefault="00F91883" w:rsidP="007A255B">
      <w:pPr>
        <w:numPr>
          <w:ilvl w:val="0"/>
          <w:numId w:val="28"/>
        </w:numPr>
        <w:tabs>
          <w:tab w:val="num" w:pos="1080"/>
        </w:tabs>
        <w:spacing w:after="0"/>
        <w:rPr>
          <w:rFonts w:eastAsia="Times New Roman" w:cstheme="minorHAnsi"/>
          <w:color w:val="000000" w:themeColor="text1"/>
          <w:sz w:val="24"/>
          <w:szCs w:val="24"/>
        </w:rPr>
      </w:pPr>
      <w:r w:rsidRPr="007A255B">
        <w:rPr>
          <w:rFonts w:eastAsia="Times New Roman" w:cstheme="minorHAnsi"/>
          <w:color w:val="000000" w:themeColor="text1"/>
          <w:sz w:val="24"/>
          <w:szCs w:val="24"/>
        </w:rPr>
        <w:lastRenderedPageBreak/>
        <w:t xml:space="preserve">Osoba, która nie spełnia warunku określonego w pkt. </w:t>
      </w:r>
      <w:r w:rsidR="00192BC8" w:rsidRPr="007A255B">
        <w:rPr>
          <w:rFonts w:eastAsia="Times New Roman" w:cstheme="minorHAnsi"/>
          <w:color w:val="000000" w:themeColor="text1"/>
          <w:sz w:val="24"/>
          <w:szCs w:val="24"/>
        </w:rPr>
        <w:t>1</w:t>
      </w:r>
      <w:r w:rsidR="00F4310C" w:rsidRPr="007A255B">
        <w:rPr>
          <w:rFonts w:eastAsia="Times New Roman" w:cstheme="minorHAnsi"/>
          <w:color w:val="000000" w:themeColor="text1"/>
          <w:sz w:val="24"/>
          <w:szCs w:val="24"/>
        </w:rPr>
        <w:t>4</w:t>
      </w:r>
      <w:r w:rsidR="00192BC8" w:rsidRPr="007A255B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 w:rsidRPr="007A255B">
        <w:rPr>
          <w:rFonts w:eastAsia="Times New Roman" w:cstheme="minorHAnsi"/>
          <w:color w:val="000000" w:themeColor="text1"/>
          <w:sz w:val="24"/>
          <w:szCs w:val="24"/>
        </w:rPr>
        <w:t>nie uzyska zaświadczenia</w:t>
      </w:r>
      <w:r w:rsidR="00F500AA" w:rsidRPr="007A255B">
        <w:rPr>
          <w:rFonts w:eastAsia="Times New Roman" w:cstheme="minorHAnsi"/>
          <w:color w:val="000000" w:themeColor="text1"/>
          <w:sz w:val="24"/>
          <w:szCs w:val="24"/>
        </w:rPr>
        <w:t xml:space="preserve">. Wydatki udziału takiej osoby w szkoleniu nie będą kwalifikowalne, zaś </w:t>
      </w:r>
      <w:r w:rsidRPr="007A255B">
        <w:rPr>
          <w:rFonts w:eastAsia="Times New Roman" w:cstheme="minorHAnsi"/>
          <w:color w:val="000000" w:themeColor="text1"/>
          <w:sz w:val="24"/>
          <w:szCs w:val="24"/>
        </w:rPr>
        <w:t xml:space="preserve">udział takiej osoby nie może stanowić podstawy do wyliczenia </w:t>
      </w:r>
      <w:r w:rsidR="00F500AA" w:rsidRPr="007A255B">
        <w:rPr>
          <w:rFonts w:eastAsia="Times New Roman" w:cstheme="minorHAnsi"/>
          <w:color w:val="000000" w:themeColor="text1"/>
          <w:sz w:val="24"/>
          <w:szCs w:val="24"/>
        </w:rPr>
        <w:t xml:space="preserve">wskaźników osiągniętych w ramach realizacji projektu, wynikających z wniosku o dofinasowanie. </w:t>
      </w:r>
    </w:p>
    <w:p w14:paraId="5810AB62" w14:textId="77777777" w:rsidR="00F91883" w:rsidRPr="007A255B" w:rsidRDefault="00F91883" w:rsidP="007A255B">
      <w:pPr>
        <w:numPr>
          <w:ilvl w:val="0"/>
          <w:numId w:val="28"/>
        </w:numPr>
        <w:tabs>
          <w:tab w:val="num" w:pos="1080"/>
        </w:tabs>
        <w:spacing w:after="0"/>
        <w:rPr>
          <w:rFonts w:eastAsia="Times New Roman" w:cstheme="minorHAnsi"/>
          <w:color w:val="000000" w:themeColor="text1"/>
          <w:sz w:val="24"/>
          <w:szCs w:val="24"/>
        </w:rPr>
      </w:pPr>
      <w:r w:rsidRPr="007A255B">
        <w:rPr>
          <w:rFonts w:eastAsia="Times New Roman" w:cstheme="minorHAnsi"/>
          <w:color w:val="000000" w:themeColor="text1"/>
          <w:sz w:val="24"/>
          <w:szCs w:val="24"/>
        </w:rPr>
        <w:t>Prowadzone w ramach szkolenia zajęcia powinny być realizowane metodami interaktywnymi i aktywizującymi, rozumianymi jako metody umożliwiające uczenie się w oparciu o doświadczenie i pozwalające uczestnikom na ćwiczenie umiejętności.</w:t>
      </w:r>
    </w:p>
    <w:p w14:paraId="128BC12C" w14:textId="77777777" w:rsidR="00F91883" w:rsidRPr="007A255B" w:rsidRDefault="00F91883" w:rsidP="007A255B">
      <w:pPr>
        <w:numPr>
          <w:ilvl w:val="0"/>
          <w:numId w:val="28"/>
        </w:numPr>
        <w:tabs>
          <w:tab w:val="num" w:pos="1080"/>
        </w:tabs>
        <w:spacing w:after="0"/>
        <w:rPr>
          <w:rFonts w:eastAsia="Times New Roman" w:cstheme="minorHAnsi"/>
          <w:color w:val="000000" w:themeColor="text1"/>
          <w:sz w:val="24"/>
          <w:szCs w:val="24"/>
        </w:rPr>
      </w:pPr>
      <w:r w:rsidRPr="007A255B">
        <w:rPr>
          <w:rFonts w:eastAsia="Times New Roman" w:cstheme="minorHAnsi"/>
          <w:color w:val="000000" w:themeColor="text1"/>
          <w:sz w:val="24"/>
          <w:szCs w:val="24"/>
        </w:rPr>
        <w:t>Szkolenia powinny być realizowane przez jednego trenera.</w:t>
      </w:r>
    </w:p>
    <w:p w14:paraId="167E5E0C" w14:textId="77777777" w:rsidR="00F91883" w:rsidRPr="007A255B" w:rsidRDefault="00F91883" w:rsidP="007A255B">
      <w:pPr>
        <w:numPr>
          <w:ilvl w:val="0"/>
          <w:numId w:val="28"/>
        </w:numPr>
        <w:tabs>
          <w:tab w:val="num" w:pos="1080"/>
        </w:tabs>
        <w:spacing w:after="0"/>
        <w:rPr>
          <w:rFonts w:eastAsia="Times New Roman" w:cstheme="minorHAnsi"/>
          <w:color w:val="000000" w:themeColor="text1"/>
          <w:sz w:val="24"/>
          <w:szCs w:val="24"/>
        </w:rPr>
      </w:pPr>
      <w:r w:rsidRPr="007A255B">
        <w:rPr>
          <w:rFonts w:eastAsia="Times New Roman" w:cstheme="minorHAnsi"/>
          <w:color w:val="000000" w:themeColor="text1"/>
          <w:sz w:val="24"/>
          <w:szCs w:val="24"/>
        </w:rPr>
        <w:t>Uczestnicy muszą mieć zagwarantowany komplet materiałów szkoleniowych, stanowiących rozwinięcie zagadnień objętych programem i prezentowanych w trakcie szkolenia. Materiały szkoleniowe powinny w jasny, prosty i przystępny sposób wyjaśniać zagadnienia objęte programem szkolenia, wskazywać rozwiązania dla najczęściej pojawiających się problemów oraz zawierać praktyczne informacje ułatwiające uczestnikom szkolenia przyswajanie wiedzy oraz wykorzystania w praktyce zagadnień objętych programem. Materiały powinny zawierać także spis literatury/źródeł informacji stanowiących rozwinięcie zagadnień poruszanych w trakcie szkolenia oraz opis ćwiczeń realizowanych w trakcie szkolenia.</w:t>
      </w:r>
    </w:p>
    <w:p w14:paraId="08EABA85" w14:textId="77777777" w:rsidR="00E8297E" w:rsidRPr="007A255B" w:rsidRDefault="00E8297E" w:rsidP="007A255B">
      <w:pPr>
        <w:pStyle w:val="Akapitzlist"/>
        <w:numPr>
          <w:ilvl w:val="0"/>
          <w:numId w:val="28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7A255B">
        <w:rPr>
          <w:rFonts w:asciiTheme="minorHAnsi" w:hAnsiTheme="minorHAnsi" w:cstheme="minorHAnsi"/>
          <w:color w:val="000000" w:themeColor="text1"/>
        </w:rPr>
        <w:t>Prezentacje wykorzystywane podczas szkoleń informacyjnych muszą być czytelne i przejrzyste oraz powinny angażować uwagę uczestników szkoleń (np. zawierać dynamiczne elementy, /zaakcentowanie/podsumowania najważniejszych zagadnień itp.)</w:t>
      </w:r>
    </w:p>
    <w:p w14:paraId="300230B9" w14:textId="6A3EC149" w:rsidR="00F91883" w:rsidRPr="007A255B" w:rsidRDefault="00F91883" w:rsidP="007A255B">
      <w:pPr>
        <w:numPr>
          <w:ilvl w:val="0"/>
          <w:numId w:val="28"/>
        </w:numPr>
        <w:tabs>
          <w:tab w:val="num" w:pos="1080"/>
        </w:tabs>
        <w:spacing w:after="0"/>
        <w:rPr>
          <w:rFonts w:eastAsia="Times New Roman" w:cstheme="minorHAnsi"/>
          <w:color w:val="000000" w:themeColor="text1"/>
          <w:sz w:val="24"/>
          <w:szCs w:val="24"/>
        </w:rPr>
      </w:pPr>
      <w:r w:rsidRPr="007A255B">
        <w:rPr>
          <w:rFonts w:eastAsia="Times New Roman" w:cstheme="minorHAnsi"/>
          <w:color w:val="000000" w:themeColor="text1"/>
          <w:sz w:val="24"/>
          <w:szCs w:val="24"/>
        </w:rPr>
        <w:t xml:space="preserve">Materiały szkoleniowe powinny być przygotowane </w:t>
      </w:r>
      <w:r w:rsidR="00404506" w:rsidRPr="007A255B">
        <w:rPr>
          <w:rFonts w:eastAsia="Times New Roman" w:cstheme="minorHAnsi"/>
          <w:color w:val="000000" w:themeColor="text1"/>
          <w:sz w:val="24"/>
          <w:szCs w:val="24"/>
        </w:rPr>
        <w:t>co najmniej</w:t>
      </w:r>
      <w:r w:rsidRPr="007A255B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 w:rsidR="00404506" w:rsidRPr="007A255B">
        <w:rPr>
          <w:rFonts w:eastAsia="Times New Roman" w:cstheme="minorHAnsi"/>
          <w:color w:val="000000" w:themeColor="text1"/>
          <w:sz w:val="24"/>
          <w:szCs w:val="24"/>
        </w:rPr>
        <w:t xml:space="preserve">w wersji elektronicznej. </w:t>
      </w:r>
    </w:p>
    <w:p w14:paraId="5F13E9B8" w14:textId="08ECC1DE" w:rsidR="00F91883" w:rsidRPr="007A255B" w:rsidRDefault="00F91883" w:rsidP="007A255B">
      <w:pPr>
        <w:numPr>
          <w:ilvl w:val="0"/>
          <w:numId w:val="28"/>
        </w:numPr>
        <w:tabs>
          <w:tab w:val="num" w:pos="1080"/>
        </w:tabs>
        <w:spacing w:after="0"/>
        <w:rPr>
          <w:rFonts w:eastAsia="Times New Roman" w:cstheme="minorHAnsi"/>
          <w:color w:val="000000" w:themeColor="text1"/>
          <w:sz w:val="24"/>
          <w:szCs w:val="24"/>
        </w:rPr>
      </w:pPr>
      <w:r w:rsidRPr="007A255B">
        <w:rPr>
          <w:rFonts w:eastAsia="Times New Roman" w:cstheme="minorHAnsi"/>
          <w:color w:val="000000" w:themeColor="text1"/>
          <w:sz w:val="24"/>
          <w:szCs w:val="24"/>
        </w:rPr>
        <w:t>Materiały szkoleniowe</w:t>
      </w:r>
      <w:r w:rsidR="00192BC8" w:rsidRPr="007A255B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 w:rsidRPr="007A255B">
        <w:rPr>
          <w:rFonts w:eastAsia="Times New Roman" w:cstheme="minorHAnsi"/>
          <w:color w:val="000000" w:themeColor="text1"/>
          <w:sz w:val="24"/>
          <w:szCs w:val="24"/>
        </w:rPr>
        <w:t>podlegają akceptacji przez PARP na etapie wdrażania projektu.</w:t>
      </w:r>
    </w:p>
    <w:p w14:paraId="2BC6FE41" w14:textId="77777777" w:rsidR="00F91883" w:rsidRPr="007A255B" w:rsidRDefault="00F91883" w:rsidP="007A255B">
      <w:pPr>
        <w:numPr>
          <w:ilvl w:val="0"/>
          <w:numId w:val="28"/>
        </w:numPr>
        <w:tabs>
          <w:tab w:val="num" w:pos="1080"/>
        </w:tabs>
        <w:spacing w:after="0"/>
        <w:rPr>
          <w:rFonts w:eastAsia="Times New Roman" w:cstheme="minorHAnsi"/>
          <w:color w:val="000000" w:themeColor="text1"/>
          <w:sz w:val="24"/>
          <w:szCs w:val="24"/>
        </w:rPr>
      </w:pPr>
      <w:r w:rsidRPr="007A255B">
        <w:rPr>
          <w:rFonts w:eastAsia="Times New Roman" w:cstheme="minorHAnsi"/>
          <w:color w:val="000000" w:themeColor="text1"/>
          <w:sz w:val="24"/>
          <w:szCs w:val="24"/>
        </w:rPr>
        <w:t xml:space="preserve">Podczas realizacji każdego szkolenia </w:t>
      </w:r>
      <w:r w:rsidR="00294EA1" w:rsidRPr="007A255B">
        <w:rPr>
          <w:rFonts w:eastAsia="Times New Roman" w:cstheme="minorHAnsi"/>
          <w:color w:val="000000" w:themeColor="text1"/>
          <w:sz w:val="24"/>
          <w:szCs w:val="24"/>
        </w:rPr>
        <w:t xml:space="preserve">Beneficjent </w:t>
      </w:r>
      <w:r w:rsidRPr="007A255B">
        <w:rPr>
          <w:rFonts w:eastAsia="Times New Roman" w:cstheme="minorHAnsi"/>
          <w:color w:val="000000" w:themeColor="text1"/>
          <w:sz w:val="24"/>
          <w:szCs w:val="24"/>
        </w:rPr>
        <w:t>musi zapewnić:</w:t>
      </w:r>
    </w:p>
    <w:p w14:paraId="0C14C64E" w14:textId="4581592D" w:rsidR="00F91883" w:rsidRPr="007A255B" w:rsidRDefault="00F91883" w:rsidP="007A255B">
      <w:pPr>
        <w:pStyle w:val="Akapitzlist"/>
        <w:numPr>
          <w:ilvl w:val="0"/>
          <w:numId w:val="20"/>
        </w:numPr>
        <w:tabs>
          <w:tab w:val="left" w:pos="1418"/>
          <w:tab w:val="left" w:pos="2127"/>
        </w:tabs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7A255B">
        <w:rPr>
          <w:rFonts w:asciiTheme="minorHAnsi" w:hAnsiTheme="minorHAnsi" w:cstheme="minorHAnsi"/>
          <w:color w:val="000000" w:themeColor="text1"/>
        </w:rPr>
        <w:t>Materiały szkoleniowe</w:t>
      </w:r>
      <w:r w:rsidR="00977722" w:rsidRPr="007A255B">
        <w:rPr>
          <w:rFonts w:asciiTheme="minorHAnsi" w:hAnsiTheme="minorHAnsi" w:cstheme="minorHAnsi"/>
          <w:color w:val="000000" w:themeColor="text1"/>
        </w:rPr>
        <w:t xml:space="preserve"> </w:t>
      </w:r>
      <w:r w:rsidRPr="007A255B">
        <w:rPr>
          <w:rFonts w:asciiTheme="minorHAnsi" w:hAnsiTheme="minorHAnsi" w:cstheme="minorHAnsi"/>
          <w:color w:val="000000" w:themeColor="text1"/>
        </w:rPr>
        <w:t>oraz długopis i notes dla każdego uczestnika;</w:t>
      </w:r>
    </w:p>
    <w:p w14:paraId="140844C7" w14:textId="5EE11BFF" w:rsidR="00F91883" w:rsidRPr="007A255B" w:rsidRDefault="00F91883" w:rsidP="007A255B">
      <w:pPr>
        <w:pStyle w:val="Akapitzlist"/>
        <w:numPr>
          <w:ilvl w:val="0"/>
          <w:numId w:val="20"/>
        </w:numPr>
        <w:tabs>
          <w:tab w:val="num" w:pos="1418"/>
          <w:tab w:val="left" w:pos="2127"/>
        </w:tabs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7A255B">
        <w:rPr>
          <w:rFonts w:asciiTheme="minorHAnsi" w:hAnsiTheme="minorHAnsi" w:cstheme="minorHAnsi"/>
          <w:color w:val="000000" w:themeColor="text1"/>
        </w:rPr>
        <w:t>Salę szkoleniową (min. 2 m</w:t>
      </w:r>
      <w:r w:rsidRPr="007A255B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Pr="007A255B">
        <w:rPr>
          <w:rFonts w:asciiTheme="minorHAnsi" w:hAnsiTheme="minorHAnsi" w:cstheme="minorHAnsi"/>
          <w:color w:val="000000" w:themeColor="text1"/>
        </w:rPr>
        <w:t xml:space="preserve"> na osobę), w której musi znajdować się projektor multimedialny, laptop oraz ekran, flipchart, flamastry lub tablice tradycyjne, jeżeli będą potrzebne. </w:t>
      </w:r>
      <w:r w:rsidR="003739C2" w:rsidRPr="007A255B">
        <w:rPr>
          <w:rFonts w:asciiTheme="minorHAnsi" w:hAnsiTheme="minorHAnsi" w:cstheme="minorHAnsi"/>
          <w:color w:val="000000" w:themeColor="text1"/>
        </w:rPr>
        <w:t xml:space="preserve">Natomiast w przypadku warsztatu </w:t>
      </w:r>
      <w:r w:rsidR="003739C2" w:rsidRPr="007A255B">
        <w:rPr>
          <w:rFonts w:asciiTheme="minorHAnsi" w:eastAsia="Calibri" w:hAnsiTheme="minorHAnsi" w:cstheme="minorHAnsi"/>
          <w:color w:val="000000" w:themeColor="text1"/>
          <w:kern w:val="2"/>
        </w:rPr>
        <w:t xml:space="preserve">dla przedsiębiorców z zakresu przygotowania do wykorzystywania instrumentów e-zamówień sala musi być dodatkowo </w:t>
      </w:r>
      <w:r w:rsidR="003739C2" w:rsidRPr="007A255B">
        <w:rPr>
          <w:rFonts w:asciiTheme="minorHAnsi" w:hAnsiTheme="minorHAnsi" w:cstheme="minorHAnsi"/>
          <w:color w:val="000000" w:themeColor="text1"/>
        </w:rPr>
        <w:t>wyposażona w stanowiska komputerowe</w:t>
      </w:r>
      <w:r w:rsidR="00977722" w:rsidRPr="007A255B">
        <w:rPr>
          <w:rFonts w:asciiTheme="minorHAnsi" w:hAnsiTheme="minorHAnsi" w:cstheme="minorHAnsi"/>
          <w:color w:val="000000" w:themeColor="text1"/>
        </w:rPr>
        <w:t xml:space="preserve"> przewidziane dla każdego uczestnika</w:t>
      </w:r>
      <w:r w:rsidR="003739C2" w:rsidRPr="007A255B">
        <w:rPr>
          <w:rFonts w:asciiTheme="minorHAnsi" w:hAnsiTheme="minorHAnsi" w:cstheme="minorHAnsi"/>
          <w:color w:val="000000" w:themeColor="text1"/>
        </w:rPr>
        <w:t xml:space="preserve"> z dostępem do Internetu.</w:t>
      </w:r>
      <w:r w:rsidR="003739C2" w:rsidRPr="007A255B">
        <w:rPr>
          <w:rFonts w:asciiTheme="minorHAnsi" w:eastAsia="Calibri" w:hAnsiTheme="minorHAnsi" w:cstheme="minorHAnsi"/>
          <w:color w:val="000000" w:themeColor="text1"/>
          <w:kern w:val="2"/>
        </w:rPr>
        <w:t xml:space="preserve"> </w:t>
      </w:r>
      <w:r w:rsidRPr="007A255B">
        <w:rPr>
          <w:rFonts w:asciiTheme="minorHAnsi" w:hAnsiTheme="minorHAnsi" w:cstheme="minorHAnsi"/>
          <w:color w:val="000000" w:themeColor="text1"/>
        </w:rPr>
        <w:t>Sala musi spełniać wymogi bezpieczeństwa, akustyczne, oświetleniowe, musi być ogrzewana (w okresie zimowym)</w:t>
      </w:r>
      <w:r w:rsidR="008E3E55" w:rsidRPr="007A255B">
        <w:rPr>
          <w:rFonts w:asciiTheme="minorHAnsi" w:hAnsiTheme="minorHAnsi" w:cstheme="minorHAnsi"/>
          <w:color w:val="000000" w:themeColor="text1"/>
        </w:rPr>
        <w:t xml:space="preserve"> oraz klimatyzowana (w okresie letnim)</w:t>
      </w:r>
      <w:r w:rsidRPr="007A255B">
        <w:rPr>
          <w:rFonts w:asciiTheme="minorHAnsi" w:hAnsiTheme="minorHAnsi" w:cstheme="minorHAnsi"/>
          <w:color w:val="000000" w:themeColor="text1"/>
        </w:rPr>
        <w:t>. Sala musi posiadać zaplecze sanitarne;</w:t>
      </w:r>
    </w:p>
    <w:p w14:paraId="1C4340BD" w14:textId="135D00E9" w:rsidR="00F91883" w:rsidRPr="007A255B" w:rsidRDefault="00F91883" w:rsidP="007A255B">
      <w:pPr>
        <w:pStyle w:val="Akapitzlist"/>
        <w:numPr>
          <w:ilvl w:val="0"/>
          <w:numId w:val="20"/>
        </w:numPr>
        <w:tabs>
          <w:tab w:val="num" w:pos="1418"/>
          <w:tab w:val="left" w:pos="2127"/>
        </w:tabs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7A255B">
        <w:rPr>
          <w:rFonts w:asciiTheme="minorHAnsi" w:hAnsiTheme="minorHAnsi" w:cstheme="minorHAnsi"/>
          <w:color w:val="000000" w:themeColor="text1"/>
        </w:rPr>
        <w:t>W przypadku szkoleń trwających dłużej niż jeden dzień, noclegi w pokojach jedno- lub dwuosobowych (z pełnym węzłem sanitarnym) spełniających co najwyżej standardy hotelu trzygwiazdkowego;</w:t>
      </w:r>
    </w:p>
    <w:p w14:paraId="5B176036" w14:textId="5A86D985" w:rsidR="00F91883" w:rsidRPr="007A255B" w:rsidRDefault="008E34D8" w:rsidP="007A255B">
      <w:pPr>
        <w:pStyle w:val="Akapitzlist"/>
        <w:numPr>
          <w:ilvl w:val="0"/>
          <w:numId w:val="20"/>
        </w:numPr>
        <w:tabs>
          <w:tab w:val="num" w:pos="1418"/>
          <w:tab w:val="left" w:pos="2127"/>
        </w:tabs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7A255B">
        <w:rPr>
          <w:rFonts w:asciiTheme="minorHAnsi" w:hAnsiTheme="minorHAnsi" w:cstheme="minorHAnsi"/>
          <w:color w:val="000000" w:themeColor="text1"/>
        </w:rPr>
        <w:t>Adekwatny do czasu trwania szkolenia poczęstunek</w:t>
      </w:r>
      <w:r w:rsidR="002A4D27" w:rsidRPr="007A255B">
        <w:rPr>
          <w:rFonts w:asciiTheme="minorHAnsi" w:hAnsiTheme="minorHAnsi" w:cstheme="minorHAnsi"/>
          <w:color w:val="000000" w:themeColor="text1"/>
        </w:rPr>
        <w:t xml:space="preserve"> (dwie przerwy kawowe i obiad)</w:t>
      </w:r>
      <w:r w:rsidRPr="007A255B">
        <w:rPr>
          <w:rFonts w:asciiTheme="minorHAnsi" w:hAnsiTheme="minorHAnsi" w:cstheme="minorHAnsi"/>
          <w:color w:val="000000" w:themeColor="text1"/>
        </w:rPr>
        <w:t>;</w:t>
      </w:r>
    </w:p>
    <w:p w14:paraId="2AD2D162" w14:textId="1F20D03B" w:rsidR="00F91883" w:rsidRPr="007A255B" w:rsidRDefault="00F91883" w:rsidP="007A255B">
      <w:pPr>
        <w:pStyle w:val="Akapitzlist"/>
        <w:numPr>
          <w:ilvl w:val="0"/>
          <w:numId w:val="20"/>
        </w:numPr>
        <w:tabs>
          <w:tab w:val="num" w:pos="1418"/>
          <w:tab w:val="left" w:pos="2127"/>
        </w:tabs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7A255B">
        <w:rPr>
          <w:rFonts w:asciiTheme="minorHAnsi" w:hAnsiTheme="minorHAnsi" w:cstheme="minorHAnsi"/>
          <w:color w:val="000000" w:themeColor="text1"/>
        </w:rPr>
        <w:lastRenderedPageBreak/>
        <w:t>Prowadzenie dziennika zajęć zawierającego co najmniej następujące informacje: nazwa i numer szkolenia, harmonogram szkolenia, wskazanie i podpis trenera/ów prowadzących poszczególne sesje, liczbę zaplanowanych uczestników oraz liczbę osób, które rozpoczęły i zakończyły szkolenie. Wzór dziennika zajęć podlega akceptacji PARP na etapie wdrażania projektu;</w:t>
      </w:r>
    </w:p>
    <w:p w14:paraId="74B7674D" w14:textId="6D6EF134" w:rsidR="00F91883" w:rsidRPr="007A255B" w:rsidRDefault="00F91883" w:rsidP="007A255B">
      <w:pPr>
        <w:pStyle w:val="Akapitzlist"/>
        <w:numPr>
          <w:ilvl w:val="0"/>
          <w:numId w:val="20"/>
        </w:numPr>
        <w:tabs>
          <w:tab w:val="num" w:pos="1070"/>
          <w:tab w:val="left" w:pos="1418"/>
          <w:tab w:val="left" w:pos="2127"/>
        </w:tabs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7A255B">
        <w:rPr>
          <w:rFonts w:asciiTheme="minorHAnsi" w:hAnsiTheme="minorHAnsi" w:cstheme="minorHAnsi"/>
          <w:color w:val="000000" w:themeColor="text1"/>
        </w:rPr>
        <w:t>Udział w szkoleniu tylko osób zrekrutowanych w ramach projektu</w:t>
      </w:r>
      <w:r w:rsidR="00E8297E" w:rsidRPr="007A255B">
        <w:rPr>
          <w:rFonts w:asciiTheme="minorHAnsi" w:hAnsiTheme="minorHAnsi" w:cstheme="minorHAnsi"/>
          <w:color w:val="000000" w:themeColor="text1"/>
        </w:rPr>
        <w:t xml:space="preserve"> oraz w uzasadnionych przypadkach osób ze strony PARP pełniących funkcję koordynacyjną lub innych instytucji pełniących rolę ekspertów oraz instytucji kontrolujących.</w:t>
      </w:r>
    </w:p>
    <w:p w14:paraId="3B02F8D9" w14:textId="64FA59F3" w:rsidR="00F91883" w:rsidRPr="007A255B" w:rsidRDefault="0039674C" w:rsidP="007A255B">
      <w:pPr>
        <w:numPr>
          <w:ilvl w:val="0"/>
          <w:numId w:val="28"/>
        </w:numPr>
        <w:tabs>
          <w:tab w:val="num" w:pos="1080"/>
        </w:tabs>
        <w:spacing w:after="0"/>
        <w:rPr>
          <w:rFonts w:eastAsia="Times New Roman" w:cstheme="minorHAnsi"/>
          <w:color w:val="000000" w:themeColor="text1"/>
          <w:sz w:val="24"/>
          <w:szCs w:val="24"/>
        </w:rPr>
      </w:pPr>
      <w:r w:rsidRPr="007A255B">
        <w:rPr>
          <w:rFonts w:eastAsia="Times New Roman" w:cstheme="minorHAnsi"/>
          <w:color w:val="000000" w:themeColor="text1"/>
          <w:sz w:val="24"/>
          <w:szCs w:val="24"/>
        </w:rPr>
        <w:t>S</w:t>
      </w:r>
      <w:r w:rsidR="00F91883" w:rsidRPr="007A255B">
        <w:rPr>
          <w:rFonts w:eastAsia="Times New Roman" w:cstheme="minorHAnsi"/>
          <w:color w:val="000000" w:themeColor="text1"/>
          <w:sz w:val="24"/>
          <w:szCs w:val="24"/>
        </w:rPr>
        <w:t xml:space="preserve">zkolenia </w:t>
      </w:r>
      <w:r w:rsidRPr="007A255B">
        <w:rPr>
          <w:rFonts w:eastAsia="Times New Roman" w:cstheme="minorHAnsi"/>
          <w:color w:val="000000" w:themeColor="text1"/>
          <w:sz w:val="24"/>
          <w:szCs w:val="24"/>
        </w:rPr>
        <w:t xml:space="preserve">musza odbywać </w:t>
      </w:r>
      <w:r w:rsidR="00F91883" w:rsidRPr="007A255B">
        <w:rPr>
          <w:rFonts w:eastAsia="Times New Roman" w:cstheme="minorHAnsi"/>
          <w:color w:val="000000" w:themeColor="text1"/>
          <w:sz w:val="24"/>
          <w:szCs w:val="24"/>
        </w:rPr>
        <w:t>się w łatwo dostępnym miejscu, do którego można się dostać korzystając z transpor</w:t>
      </w:r>
      <w:r w:rsidR="00B9525F">
        <w:rPr>
          <w:rFonts w:eastAsia="Times New Roman" w:cstheme="minorHAnsi"/>
          <w:color w:val="000000" w:themeColor="text1"/>
          <w:sz w:val="24"/>
          <w:szCs w:val="24"/>
        </w:rPr>
        <w:t>tu publicznego. W </w:t>
      </w:r>
      <w:r w:rsidR="00F91883" w:rsidRPr="007A255B">
        <w:rPr>
          <w:rFonts w:eastAsia="Times New Roman" w:cstheme="minorHAnsi"/>
          <w:color w:val="000000" w:themeColor="text1"/>
          <w:sz w:val="24"/>
          <w:szCs w:val="24"/>
        </w:rPr>
        <w:t xml:space="preserve">przeciwnym przypadku </w:t>
      </w:r>
      <w:r w:rsidR="00294EA1" w:rsidRPr="007A255B">
        <w:rPr>
          <w:rFonts w:eastAsia="Times New Roman" w:cstheme="minorHAnsi"/>
          <w:color w:val="000000" w:themeColor="text1"/>
          <w:sz w:val="24"/>
          <w:szCs w:val="24"/>
        </w:rPr>
        <w:t xml:space="preserve">Beneficjent </w:t>
      </w:r>
      <w:r w:rsidR="00F91883" w:rsidRPr="007A255B">
        <w:rPr>
          <w:rFonts w:eastAsia="Times New Roman" w:cstheme="minorHAnsi"/>
          <w:color w:val="000000" w:themeColor="text1"/>
          <w:sz w:val="24"/>
          <w:szCs w:val="24"/>
        </w:rPr>
        <w:t>powinien zapewnić transport dla uczestników z miejsca, do którego będą oni mogli z łatwością dojechać za pomocą transportu publicznego.</w:t>
      </w:r>
    </w:p>
    <w:p w14:paraId="558AEDA2" w14:textId="0C6C8182" w:rsidR="002C10DA" w:rsidRPr="007A255B" w:rsidRDefault="002C10DA" w:rsidP="007A255B">
      <w:pPr>
        <w:numPr>
          <w:ilvl w:val="0"/>
          <w:numId w:val="28"/>
        </w:numPr>
        <w:tabs>
          <w:tab w:val="num" w:pos="1080"/>
        </w:tabs>
        <w:spacing w:after="0"/>
        <w:rPr>
          <w:rFonts w:eastAsia="Times New Roman" w:cstheme="minorHAnsi"/>
          <w:color w:val="000000" w:themeColor="text1"/>
          <w:sz w:val="24"/>
          <w:szCs w:val="24"/>
        </w:rPr>
      </w:pPr>
      <w:r w:rsidRPr="007A255B">
        <w:rPr>
          <w:rFonts w:eastAsia="Times New Roman" w:cstheme="minorHAnsi"/>
          <w:color w:val="000000" w:themeColor="text1"/>
          <w:sz w:val="24"/>
          <w:szCs w:val="24"/>
        </w:rPr>
        <w:t xml:space="preserve">Grupy szkoleniowe powinny być tworzone z uwzględnieniem podobieństw występujących pomiędzy sektorami/branżami, </w:t>
      </w:r>
      <w:r w:rsidR="00E4348A" w:rsidRPr="007A255B">
        <w:rPr>
          <w:rFonts w:eastAsia="Times New Roman" w:cstheme="minorHAnsi"/>
          <w:color w:val="000000" w:themeColor="text1"/>
          <w:sz w:val="24"/>
          <w:szCs w:val="24"/>
        </w:rPr>
        <w:t xml:space="preserve">które przekładają się </w:t>
      </w:r>
      <w:r w:rsidRPr="007A255B">
        <w:rPr>
          <w:rFonts w:eastAsia="Times New Roman" w:cstheme="minorHAnsi"/>
          <w:color w:val="000000" w:themeColor="text1"/>
          <w:sz w:val="24"/>
          <w:szCs w:val="24"/>
        </w:rPr>
        <w:t>na specyf</w:t>
      </w:r>
      <w:r w:rsidR="00E4348A" w:rsidRPr="007A255B">
        <w:rPr>
          <w:rFonts w:eastAsia="Times New Roman" w:cstheme="minorHAnsi"/>
          <w:color w:val="000000" w:themeColor="text1"/>
          <w:sz w:val="24"/>
          <w:szCs w:val="24"/>
        </w:rPr>
        <w:t>ikę potencjalnych/realizowanych</w:t>
      </w:r>
      <w:r w:rsidR="00191415" w:rsidRPr="007A255B">
        <w:rPr>
          <w:rFonts w:eastAsia="Times New Roman" w:cstheme="minorHAnsi"/>
          <w:color w:val="000000" w:themeColor="text1"/>
          <w:sz w:val="24"/>
          <w:szCs w:val="24"/>
        </w:rPr>
        <w:t xml:space="preserve"> zamówień</w:t>
      </w:r>
      <w:r w:rsidR="00E4348A" w:rsidRPr="007A255B">
        <w:rPr>
          <w:rFonts w:eastAsia="Times New Roman" w:cstheme="minorHAnsi"/>
          <w:color w:val="000000" w:themeColor="text1"/>
          <w:sz w:val="24"/>
          <w:szCs w:val="24"/>
        </w:rPr>
        <w:t>.</w:t>
      </w:r>
    </w:p>
    <w:p w14:paraId="6244DF37" w14:textId="2565B28D" w:rsidR="002C10DA" w:rsidRPr="007A255B" w:rsidRDefault="002C10DA" w:rsidP="007A255B">
      <w:pPr>
        <w:numPr>
          <w:ilvl w:val="0"/>
          <w:numId w:val="28"/>
        </w:numPr>
        <w:tabs>
          <w:tab w:val="num" w:pos="1080"/>
        </w:tabs>
        <w:spacing w:after="0"/>
        <w:rPr>
          <w:rFonts w:eastAsia="Times New Roman" w:cstheme="minorHAnsi"/>
          <w:color w:val="000000" w:themeColor="text1"/>
          <w:sz w:val="24"/>
          <w:szCs w:val="24"/>
        </w:rPr>
      </w:pPr>
      <w:r w:rsidRPr="007A255B">
        <w:rPr>
          <w:rFonts w:eastAsia="Times New Roman" w:cstheme="minorHAnsi"/>
          <w:color w:val="000000" w:themeColor="text1"/>
          <w:sz w:val="24"/>
          <w:szCs w:val="24"/>
        </w:rPr>
        <w:t xml:space="preserve">Programy szkoleniowe powinny </w:t>
      </w:r>
      <w:r w:rsidR="009902C4" w:rsidRPr="007A255B">
        <w:rPr>
          <w:rFonts w:eastAsia="Times New Roman" w:cstheme="minorHAnsi"/>
          <w:color w:val="000000" w:themeColor="text1"/>
          <w:sz w:val="24"/>
          <w:szCs w:val="24"/>
        </w:rPr>
        <w:t>być dostosowane do poziomu wiedzy uczestników wynikającego z doświadczenia</w:t>
      </w:r>
      <w:r w:rsidR="00E4348A" w:rsidRPr="007A255B">
        <w:rPr>
          <w:rFonts w:eastAsia="Times New Roman" w:cstheme="minorHAnsi"/>
          <w:color w:val="000000" w:themeColor="text1"/>
          <w:sz w:val="24"/>
          <w:szCs w:val="24"/>
        </w:rPr>
        <w:t xml:space="preserve"> oraz</w:t>
      </w:r>
      <w:r w:rsidRPr="007A255B">
        <w:rPr>
          <w:rFonts w:eastAsia="Times New Roman" w:cstheme="minorHAnsi"/>
          <w:color w:val="000000" w:themeColor="text1"/>
          <w:sz w:val="24"/>
          <w:szCs w:val="24"/>
        </w:rPr>
        <w:t xml:space="preserve"> zaawansowani</w:t>
      </w:r>
      <w:r w:rsidR="009902C4" w:rsidRPr="007A255B">
        <w:rPr>
          <w:rFonts w:eastAsia="Times New Roman" w:cstheme="minorHAnsi"/>
          <w:color w:val="000000" w:themeColor="text1"/>
          <w:sz w:val="24"/>
          <w:szCs w:val="24"/>
        </w:rPr>
        <w:t>a</w:t>
      </w:r>
      <w:r w:rsidRPr="007A255B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 w:rsidR="009902C4" w:rsidRPr="007A255B">
        <w:rPr>
          <w:rFonts w:eastAsia="Times New Roman" w:cstheme="minorHAnsi"/>
          <w:color w:val="000000" w:themeColor="text1"/>
          <w:sz w:val="24"/>
          <w:szCs w:val="24"/>
        </w:rPr>
        <w:t>w tematyce zamówień publicznych</w:t>
      </w:r>
      <w:r w:rsidRPr="007A255B">
        <w:rPr>
          <w:rFonts w:eastAsia="Times New Roman" w:cstheme="minorHAnsi"/>
          <w:color w:val="000000" w:themeColor="text1"/>
          <w:sz w:val="24"/>
          <w:szCs w:val="24"/>
        </w:rPr>
        <w:t>.</w:t>
      </w:r>
    </w:p>
    <w:p w14:paraId="7C116AAE" w14:textId="77777777" w:rsidR="00F91883" w:rsidRPr="007A255B" w:rsidRDefault="00F91883" w:rsidP="007A255B">
      <w:pPr>
        <w:numPr>
          <w:ilvl w:val="0"/>
          <w:numId w:val="28"/>
        </w:numPr>
        <w:tabs>
          <w:tab w:val="num" w:pos="1080"/>
        </w:tabs>
        <w:spacing w:after="0"/>
        <w:rPr>
          <w:rFonts w:eastAsia="Times New Roman" w:cstheme="minorHAnsi"/>
          <w:color w:val="000000" w:themeColor="text1"/>
          <w:sz w:val="24"/>
          <w:szCs w:val="24"/>
        </w:rPr>
      </w:pPr>
      <w:r w:rsidRPr="007A255B">
        <w:rPr>
          <w:rFonts w:eastAsia="Times New Roman" w:cstheme="minorHAnsi"/>
          <w:color w:val="000000" w:themeColor="text1"/>
          <w:sz w:val="24"/>
          <w:szCs w:val="24"/>
        </w:rPr>
        <w:t xml:space="preserve">W trakcie każdego ze szkoleń </w:t>
      </w:r>
      <w:r w:rsidR="0039674C" w:rsidRPr="007A255B">
        <w:rPr>
          <w:rFonts w:eastAsia="Times New Roman" w:cstheme="minorHAnsi"/>
          <w:color w:val="000000" w:themeColor="text1"/>
          <w:sz w:val="24"/>
          <w:szCs w:val="24"/>
        </w:rPr>
        <w:t xml:space="preserve">Beneficjent </w:t>
      </w:r>
      <w:r w:rsidRPr="007A255B">
        <w:rPr>
          <w:rFonts w:eastAsia="Times New Roman" w:cstheme="minorHAnsi"/>
          <w:color w:val="000000" w:themeColor="text1"/>
          <w:sz w:val="24"/>
          <w:szCs w:val="24"/>
        </w:rPr>
        <w:t>zobowiązany jest do prowadzenia listy obecnych uczestników, zawierającej w stosunku do każdego z uczestników:</w:t>
      </w:r>
    </w:p>
    <w:p w14:paraId="43368AD9" w14:textId="77777777" w:rsidR="00F91883" w:rsidRPr="007A255B" w:rsidRDefault="00F91883" w:rsidP="007A255B">
      <w:pPr>
        <w:pStyle w:val="Akapitzlist"/>
        <w:numPr>
          <w:ilvl w:val="0"/>
          <w:numId w:val="18"/>
        </w:numPr>
        <w:tabs>
          <w:tab w:val="num" w:pos="709"/>
          <w:tab w:val="left" w:pos="851"/>
          <w:tab w:val="left" w:pos="1560"/>
        </w:tabs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7A255B">
        <w:rPr>
          <w:rFonts w:asciiTheme="minorHAnsi" w:hAnsiTheme="minorHAnsi" w:cstheme="minorHAnsi"/>
          <w:color w:val="000000" w:themeColor="text1"/>
        </w:rPr>
        <w:t>imię i nazwisko,</w:t>
      </w:r>
    </w:p>
    <w:p w14:paraId="1E798791" w14:textId="77777777" w:rsidR="00F91883" w:rsidRPr="007A255B" w:rsidRDefault="00F91883" w:rsidP="007A255B">
      <w:pPr>
        <w:pStyle w:val="Akapitzlist"/>
        <w:numPr>
          <w:ilvl w:val="0"/>
          <w:numId w:val="18"/>
        </w:numPr>
        <w:tabs>
          <w:tab w:val="num" w:pos="709"/>
          <w:tab w:val="left" w:pos="851"/>
          <w:tab w:val="left" w:pos="1560"/>
        </w:tabs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7A255B">
        <w:rPr>
          <w:rFonts w:asciiTheme="minorHAnsi" w:hAnsiTheme="minorHAnsi" w:cstheme="minorHAnsi"/>
          <w:color w:val="000000" w:themeColor="text1"/>
        </w:rPr>
        <w:t>nazwę przedsiębiorstwa,</w:t>
      </w:r>
    </w:p>
    <w:p w14:paraId="37528C42" w14:textId="77777777" w:rsidR="00F91883" w:rsidRPr="007A255B" w:rsidRDefault="00F91883" w:rsidP="007A255B">
      <w:pPr>
        <w:pStyle w:val="Akapitzlist"/>
        <w:numPr>
          <w:ilvl w:val="0"/>
          <w:numId w:val="18"/>
        </w:numPr>
        <w:tabs>
          <w:tab w:val="left" w:pos="851"/>
          <w:tab w:val="num" w:pos="1560"/>
        </w:tabs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7A255B">
        <w:rPr>
          <w:rFonts w:asciiTheme="minorHAnsi" w:hAnsiTheme="minorHAnsi" w:cstheme="minorHAnsi"/>
          <w:color w:val="000000" w:themeColor="text1"/>
        </w:rPr>
        <w:t>potwierdzenie wiedzy uczestnika, że bierze udział w projekcie dofinansowanym z EFS,</w:t>
      </w:r>
    </w:p>
    <w:p w14:paraId="74DB9DDC" w14:textId="77777777" w:rsidR="00F91883" w:rsidRPr="007A255B" w:rsidRDefault="00F91883" w:rsidP="007A255B">
      <w:pPr>
        <w:pStyle w:val="Akapitzlist"/>
        <w:numPr>
          <w:ilvl w:val="0"/>
          <w:numId w:val="18"/>
        </w:numPr>
        <w:tabs>
          <w:tab w:val="num" w:pos="709"/>
          <w:tab w:val="left" w:pos="851"/>
          <w:tab w:val="left" w:pos="1560"/>
        </w:tabs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7A255B">
        <w:rPr>
          <w:rFonts w:asciiTheme="minorHAnsi" w:hAnsiTheme="minorHAnsi" w:cstheme="minorHAnsi"/>
          <w:color w:val="000000" w:themeColor="text1"/>
        </w:rPr>
        <w:t>potwierdzenie otrzymania materiałów szkoleniowych oznakowanych logo EFS</w:t>
      </w:r>
      <w:r w:rsidR="00643DB8" w:rsidRPr="007A255B">
        <w:rPr>
          <w:rFonts w:asciiTheme="minorHAnsi" w:hAnsiTheme="minorHAnsi" w:cstheme="minorHAnsi"/>
          <w:color w:val="000000" w:themeColor="text1"/>
        </w:rPr>
        <w:t>,</w:t>
      </w:r>
    </w:p>
    <w:p w14:paraId="2843F19E" w14:textId="77777777" w:rsidR="00643DB8" w:rsidRPr="007A255B" w:rsidRDefault="00643DB8" w:rsidP="007A255B">
      <w:pPr>
        <w:pStyle w:val="Akapitzlist"/>
        <w:numPr>
          <w:ilvl w:val="0"/>
          <w:numId w:val="18"/>
        </w:numPr>
        <w:tabs>
          <w:tab w:val="num" w:pos="709"/>
          <w:tab w:val="left" w:pos="851"/>
          <w:tab w:val="left" w:pos="1560"/>
        </w:tabs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7A255B">
        <w:rPr>
          <w:rFonts w:asciiTheme="minorHAnsi" w:hAnsiTheme="minorHAnsi" w:cstheme="minorHAnsi"/>
          <w:color w:val="000000" w:themeColor="text1"/>
        </w:rPr>
        <w:t xml:space="preserve">potwierdzenie uczestnictwa w poszczególnych blokach tematycznych szkolenia. </w:t>
      </w:r>
    </w:p>
    <w:p w14:paraId="5198F511" w14:textId="25C93C18" w:rsidR="00F91883" w:rsidRPr="007A255B" w:rsidRDefault="00F91883" w:rsidP="007A255B">
      <w:pPr>
        <w:numPr>
          <w:ilvl w:val="0"/>
          <w:numId w:val="28"/>
        </w:numPr>
        <w:tabs>
          <w:tab w:val="num" w:pos="1080"/>
        </w:tabs>
        <w:spacing w:after="0"/>
        <w:rPr>
          <w:rFonts w:eastAsia="Times New Roman" w:cstheme="minorHAnsi"/>
          <w:color w:val="000000" w:themeColor="text1"/>
          <w:sz w:val="24"/>
          <w:szCs w:val="24"/>
        </w:rPr>
      </w:pPr>
      <w:r w:rsidRPr="007A255B">
        <w:rPr>
          <w:rFonts w:eastAsia="Times New Roman" w:cstheme="minorHAnsi"/>
          <w:color w:val="000000" w:themeColor="text1"/>
          <w:sz w:val="24"/>
          <w:szCs w:val="24"/>
        </w:rPr>
        <w:t xml:space="preserve">Fakt uczestnictwa w każdym dniu szkolenia musi zostać potwierdzony przez uczestnika własnoręcznym podpisem, złożonym na udostępnionej przez </w:t>
      </w:r>
      <w:r w:rsidR="00C63B69" w:rsidRPr="007A255B">
        <w:rPr>
          <w:rFonts w:eastAsia="Times New Roman" w:cstheme="minorHAnsi"/>
          <w:color w:val="000000" w:themeColor="text1"/>
          <w:sz w:val="24"/>
          <w:szCs w:val="24"/>
        </w:rPr>
        <w:t xml:space="preserve">Beneficjenta </w:t>
      </w:r>
      <w:r w:rsidRPr="007A255B">
        <w:rPr>
          <w:rFonts w:eastAsia="Times New Roman" w:cstheme="minorHAnsi"/>
          <w:color w:val="000000" w:themeColor="text1"/>
          <w:sz w:val="24"/>
          <w:szCs w:val="24"/>
        </w:rPr>
        <w:t>liście.</w:t>
      </w:r>
    </w:p>
    <w:p w14:paraId="73FE6FA1" w14:textId="77777777" w:rsidR="003D1DD6" w:rsidRPr="007A255B" w:rsidRDefault="00F91883" w:rsidP="007A255B">
      <w:pPr>
        <w:numPr>
          <w:ilvl w:val="0"/>
          <w:numId w:val="28"/>
        </w:numPr>
        <w:tabs>
          <w:tab w:val="num" w:pos="1080"/>
        </w:tabs>
        <w:spacing w:after="0"/>
        <w:rPr>
          <w:rFonts w:eastAsia="Times New Roman" w:cstheme="minorHAnsi"/>
          <w:color w:val="000000" w:themeColor="text1"/>
          <w:sz w:val="24"/>
          <w:szCs w:val="24"/>
        </w:rPr>
      </w:pPr>
      <w:r w:rsidRPr="007A255B">
        <w:rPr>
          <w:rFonts w:eastAsia="Times New Roman" w:cstheme="minorHAnsi"/>
          <w:color w:val="000000" w:themeColor="text1"/>
          <w:sz w:val="24"/>
          <w:szCs w:val="24"/>
        </w:rPr>
        <w:t>Trenerzy będą dokumentowali swój czas pracy w karcie pracy trenera.</w:t>
      </w:r>
    </w:p>
    <w:p w14:paraId="030D6742" w14:textId="51B54A27" w:rsidR="00F91883" w:rsidRPr="007A255B" w:rsidRDefault="003D1DD6" w:rsidP="007A255B">
      <w:pPr>
        <w:numPr>
          <w:ilvl w:val="0"/>
          <w:numId w:val="28"/>
        </w:numPr>
        <w:tabs>
          <w:tab w:val="num" w:pos="1080"/>
        </w:tabs>
        <w:spacing w:after="0"/>
        <w:rPr>
          <w:rFonts w:cstheme="minorHAnsi"/>
          <w:color w:val="000000" w:themeColor="text1"/>
          <w:sz w:val="24"/>
          <w:szCs w:val="24"/>
        </w:rPr>
      </w:pPr>
      <w:r w:rsidRPr="007A255B">
        <w:rPr>
          <w:rFonts w:eastAsia="Times New Roman" w:cstheme="minorHAnsi"/>
          <w:color w:val="000000" w:themeColor="text1"/>
          <w:sz w:val="24"/>
          <w:szCs w:val="24"/>
        </w:rPr>
        <w:t xml:space="preserve">Beneficjent na 3 dni robocze przed rozpoczęciem poszczególnych szkoleń zobowiązany będzie przekazać na </w:t>
      </w:r>
      <w:r w:rsidRPr="007A255B">
        <w:rPr>
          <w:rFonts w:cstheme="minorHAnsi"/>
          <w:color w:val="000000" w:themeColor="text1"/>
          <w:sz w:val="24"/>
          <w:szCs w:val="24"/>
        </w:rPr>
        <w:t>adres e-mail koordynatora projektu po stronie IP zgłoszeni</w:t>
      </w:r>
      <w:r w:rsidR="00643DB8" w:rsidRPr="007A255B">
        <w:rPr>
          <w:rFonts w:cstheme="minorHAnsi"/>
          <w:color w:val="000000" w:themeColor="text1"/>
          <w:sz w:val="24"/>
          <w:szCs w:val="24"/>
        </w:rPr>
        <w:t>a</w:t>
      </w:r>
      <w:r w:rsidRPr="007A255B">
        <w:rPr>
          <w:rFonts w:cstheme="minorHAnsi"/>
          <w:color w:val="000000" w:themeColor="text1"/>
          <w:sz w:val="24"/>
          <w:szCs w:val="24"/>
        </w:rPr>
        <w:t xml:space="preserve"> </w:t>
      </w:r>
      <w:r w:rsidR="00C63B69" w:rsidRPr="007A255B">
        <w:rPr>
          <w:rFonts w:cstheme="minorHAnsi"/>
          <w:color w:val="000000" w:themeColor="text1"/>
          <w:sz w:val="24"/>
          <w:szCs w:val="24"/>
        </w:rPr>
        <w:t>szkolenia</w:t>
      </w:r>
      <w:r w:rsidR="00643DB8" w:rsidRPr="007A255B">
        <w:rPr>
          <w:rFonts w:cstheme="minorHAnsi"/>
          <w:color w:val="000000" w:themeColor="text1"/>
          <w:sz w:val="24"/>
          <w:szCs w:val="24"/>
        </w:rPr>
        <w:t>,</w:t>
      </w:r>
      <w:r w:rsidRPr="007A255B">
        <w:rPr>
          <w:rFonts w:cstheme="minorHAnsi"/>
          <w:color w:val="000000" w:themeColor="text1"/>
          <w:sz w:val="24"/>
          <w:szCs w:val="24"/>
        </w:rPr>
        <w:t xml:space="preserve"> z uwzględnieniem </w:t>
      </w:r>
      <w:r w:rsidR="00643DB8" w:rsidRPr="007A255B">
        <w:rPr>
          <w:rFonts w:cstheme="minorHAnsi"/>
          <w:color w:val="000000" w:themeColor="text1"/>
          <w:sz w:val="24"/>
          <w:szCs w:val="24"/>
        </w:rPr>
        <w:t xml:space="preserve">informacji nt. </w:t>
      </w:r>
      <w:r w:rsidRPr="007A255B">
        <w:rPr>
          <w:rFonts w:cstheme="minorHAnsi"/>
          <w:color w:val="000000" w:themeColor="text1"/>
          <w:sz w:val="24"/>
          <w:szCs w:val="24"/>
        </w:rPr>
        <w:t>miejsca szkolenia,</w:t>
      </w:r>
      <w:r w:rsidR="00C36506" w:rsidRPr="007A255B">
        <w:rPr>
          <w:rFonts w:cstheme="minorHAnsi"/>
          <w:color w:val="000000" w:themeColor="text1"/>
          <w:sz w:val="24"/>
          <w:szCs w:val="24"/>
        </w:rPr>
        <w:t xml:space="preserve"> </w:t>
      </w:r>
      <w:r w:rsidRPr="007A255B">
        <w:rPr>
          <w:rFonts w:cstheme="minorHAnsi"/>
          <w:color w:val="000000" w:themeColor="text1"/>
          <w:sz w:val="24"/>
          <w:szCs w:val="24"/>
        </w:rPr>
        <w:t xml:space="preserve">danych osobowych osoby </w:t>
      </w:r>
      <w:r w:rsidR="00C63B69" w:rsidRPr="007A255B">
        <w:rPr>
          <w:rFonts w:cstheme="minorHAnsi"/>
          <w:color w:val="000000" w:themeColor="text1"/>
          <w:sz w:val="24"/>
          <w:szCs w:val="24"/>
        </w:rPr>
        <w:t>trenera</w:t>
      </w:r>
      <w:r w:rsidRPr="007A255B">
        <w:rPr>
          <w:rFonts w:cstheme="minorHAnsi"/>
          <w:color w:val="000000" w:themeColor="text1"/>
          <w:sz w:val="24"/>
          <w:szCs w:val="24"/>
        </w:rPr>
        <w:t>, wstępnej listy uczestników ze wskazaniem nazwy przedsiębiorstwa</w:t>
      </w:r>
      <w:r w:rsidR="00815CE4" w:rsidRPr="007A255B">
        <w:rPr>
          <w:rFonts w:cstheme="minorHAnsi"/>
          <w:color w:val="000000" w:themeColor="text1"/>
          <w:sz w:val="24"/>
          <w:szCs w:val="24"/>
        </w:rPr>
        <w:t>, n</w:t>
      </w:r>
      <w:r w:rsidR="00EB6943" w:rsidRPr="007A255B">
        <w:rPr>
          <w:rFonts w:cstheme="minorHAnsi"/>
          <w:color w:val="000000" w:themeColor="text1"/>
          <w:sz w:val="24"/>
          <w:szCs w:val="24"/>
        </w:rPr>
        <w:t>umeru</w:t>
      </w:r>
      <w:r w:rsidR="00815CE4" w:rsidRPr="007A255B">
        <w:rPr>
          <w:rFonts w:cstheme="minorHAnsi"/>
          <w:color w:val="000000" w:themeColor="text1"/>
          <w:sz w:val="24"/>
          <w:szCs w:val="24"/>
        </w:rPr>
        <w:t xml:space="preserve"> NIP</w:t>
      </w:r>
      <w:r w:rsidR="00A33744" w:rsidRPr="007A255B">
        <w:rPr>
          <w:rFonts w:cstheme="minorHAnsi"/>
          <w:color w:val="000000" w:themeColor="text1"/>
          <w:sz w:val="24"/>
          <w:szCs w:val="24"/>
        </w:rPr>
        <w:t>, harmonogramu szkolenia</w:t>
      </w:r>
      <w:r w:rsidRPr="007A255B">
        <w:rPr>
          <w:rFonts w:cstheme="minorHAnsi"/>
          <w:color w:val="000000" w:themeColor="text1"/>
          <w:sz w:val="24"/>
          <w:szCs w:val="24"/>
        </w:rPr>
        <w:t xml:space="preserve">. </w:t>
      </w:r>
      <w:r w:rsidR="00A33744" w:rsidRPr="007A255B">
        <w:rPr>
          <w:rFonts w:cstheme="minorHAnsi"/>
          <w:color w:val="000000" w:themeColor="text1"/>
          <w:sz w:val="24"/>
          <w:szCs w:val="24"/>
        </w:rPr>
        <w:t>Brak zgłoszenia do PARP planowanej organizacji szkolenia w ramach projektu skutkować będzie stwierdzeniem nie kwalifi</w:t>
      </w:r>
      <w:r w:rsidR="00B9525F">
        <w:rPr>
          <w:rFonts w:cstheme="minorHAnsi"/>
          <w:color w:val="000000" w:themeColor="text1"/>
          <w:sz w:val="24"/>
          <w:szCs w:val="24"/>
        </w:rPr>
        <w:t>kowalności kosztów związanych z </w:t>
      </w:r>
      <w:r w:rsidR="00A33744" w:rsidRPr="007A255B">
        <w:rPr>
          <w:rFonts w:cstheme="minorHAnsi"/>
          <w:color w:val="000000" w:themeColor="text1"/>
          <w:sz w:val="24"/>
          <w:szCs w:val="24"/>
        </w:rPr>
        <w:t xml:space="preserve">danym szkoleniem. </w:t>
      </w:r>
      <w:r w:rsidRPr="007A255B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343EF484" w14:textId="77777777" w:rsidR="0039674C" w:rsidRPr="007A255B" w:rsidRDefault="0039674C" w:rsidP="007A255B">
      <w:pPr>
        <w:tabs>
          <w:tab w:val="num" w:pos="2127"/>
        </w:tabs>
        <w:spacing w:after="0"/>
        <w:rPr>
          <w:rFonts w:cstheme="minorHAnsi"/>
          <w:color w:val="FF0000"/>
          <w:sz w:val="24"/>
          <w:szCs w:val="24"/>
        </w:rPr>
      </w:pPr>
    </w:p>
    <w:p w14:paraId="6E3745DE" w14:textId="77777777" w:rsidR="00E8297E" w:rsidRPr="007A255B" w:rsidRDefault="00F91883" w:rsidP="007A255B">
      <w:pPr>
        <w:numPr>
          <w:ilvl w:val="0"/>
          <w:numId w:val="9"/>
        </w:numPr>
        <w:spacing w:after="0"/>
        <w:ind w:left="567" w:hanging="567"/>
        <w:rPr>
          <w:rFonts w:cstheme="minorHAnsi"/>
          <w:b/>
          <w:color w:val="000000" w:themeColor="text1"/>
          <w:sz w:val="24"/>
          <w:szCs w:val="24"/>
          <w:lang w:eastAsia="pl-PL"/>
        </w:rPr>
      </w:pPr>
      <w:r w:rsidRPr="007A255B">
        <w:rPr>
          <w:rFonts w:cstheme="minorHAnsi"/>
          <w:b/>
          <w:color w:val="000000" w:themeColor="text1"/>
          <w:sz w:val="24"/>
          <w:szCs w:val="24"/>
          <w:lang w:eastAsia="pl-PL"/>
        </w:rPr>
        <w:t>Wymagania dotyczące działań doradczych re</w:t>
      </w:r>
      <w:r w:rsidR="0039674C" w:rsidRPr="007A255B">
        <w:rPr>
          <w:rFonts w:cstheme="minorHAnsi"/>
          <w:b/>
          <w:color w:val="000000" w:themeColor="text1"/>
          <w:sz w:val="24"/>
          <w:szCs w:val="24"/>
          <w:lang w:eastAsia="pl-PL"/>
        </w:rPr>
        <w:t xml:space="preserve">alizowanych w ramach </w:t>
      </w:r>
      <w:r w:rsidR="00A33744" w:rsidRPr="007A255B">
        <w:rPr>
          <w:rFonts w:cstheme="minorHAnsi"/>
          <w:b/>
          <w:color w:val="000000" w:themeColor="text1"/>
          <w:sz w:val="24"/>
          <w:szCs w:val="24"/>
          <w:lang w:eastAsia="pl-PL"/>
        </w:rPr>
        <w:t xml:space="preserve">projektu </w:t>
      </w:r>
      <w:r w:rsidR="00E8297E" w:rsidRPr="007A255B">
        <w:rPr>
          <w:rFonts w:cstheme="minorHAnsi"/>
          <w:b/>
          <w:color w:val="000000" w:themeColor="text1"/>
          <w:sz w:val="24"/>
          <w:szCs w:val="24"/>
          <w:lang w:eastAsia="pl-PL"/>
        </w:rPr>
        <w:t xml:space="preserve"> </w:t>
      </w:r>
    </w:p>
    <w:p w14:paraId="5980454A" w14:textId="6D7ED3E9" w:rsidR="00E8297E" w:rsidRPr="007A255B" w:rsidRDefault="00E8297E" w:rsidP="007A255B">
      <w:pPr>
        <w:numPr>
          <w:ilvl w:val="0"/>
          <w:numId w:val="13"/>
        </w:numPr>
        <w:tabs>
          <w:tab w:val="num" w:pos="709"/>
        </w:tabs>
        <w:spacing w:after="0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A255B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Wnioskodawca </w:t>
      </w:r>
      <w:r w:rsidRPr="007A255B">
        <w:rPr>
          <w:rFonts w:cstheme="minorHAnsi"/>
          <w:color w:val="000000" w:themeColor="text1"/>
          <w:sz w:val="24"/>
          <w:szCs w:val="24"/>
          <w:lang w:eastAsia="pl-PL"/>
        </w:rPr>
        <w:t>zorganizuje i przeprowadzi działania doradcze skierowane do przedsiębiorców z sektora MMSP z zakresu ubiegania</w:t>
      </w:r>
      <w:r w:rsidRPr="007A255B" w:rsidDel="00E8297E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="00B9525F">
        <w:rPr>
          <w:rFonts w:eastAsia="Times New Roman" w:cstheme="minorHAnsi"/>
          <w:color w:val="000000" w:themeColor="text1"/>
          <w:sz w:val="24"/>
          <w:szCs w:val="24"/>
          <w:lang w:eastAsia="pl-PL"/>
        </w:rPr>
        <w:t>się o </w:t>
      </w:r>
      <w:r w:rsidRPr="007A255B">
        <w:rPr>
          <w:rFonts w:cstheme="minorHAnsi"/>
          <w:color w:val="000000" w:themeColor="text1"/>
          <w:sz w:val="24"/>
          <w:szCs w:val="24"/>
          <w:lang w:eastAsia="pl-PL"/>
        </w:rPr>
        <w:t xml:space="preserve">zamówienia publiczne na terenie Polski -  </w:t>
      </w:r>
      <w:r w:rsidRPr="007A255B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uczestników projektu.</w:t>
      </w:r>
    </w:p>
    <w:p w14:paraId="28EF1A9A" w14:textId="45790968" w:rsidR="00E8297E" w:rsidRPr="007A255B" w:rsidRDefault="00E8297E" w:rsidP="007A255B">
      <w:pPr>
        <w:numPr>
          <w:ilvl w:val="0"/>
          <w:numId w:val="13"/>
        </w:numPr>
        <w:tabs>
          <w:tab w:val="num" w:pos="709"/>
        </w:tabs>
        <w:spacing w:after="0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A255B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 ramach ścieżki doradczej Wnioskodawca zobowiązany jest do zapewnienia wsparcia doradców, którzy spełniać będą wymogi określone w pkt. 1.</w:t>
      </w:r>
      <w:r w:rsidR="007153CC" w:rsidRPr="007A255B">
        <w:rPr>
          <w:rFonts w:eastAsia="Times New Roman" w:cstheme="minorHAnsi"/>
          <w:color w:val="000000" w:themeColor="text1"/>
          <w:sz w:val="24"/>
          <w:szCs w:val="24"/>
          <w:lang w:eastAsia="pl-PL"/>
        </w:rPr>
        <w:t>7</w:t>
      </w:r>
      <w:r w:rsidRPr="007A255B">
        <w:rPr>
          <w:rFonts w:eastAsia="Times New Roman" w:cstheme="minorHAnsi"/>
          <w:color w:val="000000" w:themeColor="text1"/>
          <w:sz w:val="24"/>
          <w:szCs w:val="24"/>
          <w:lang w:eastAsia="pl-PL"/>
        </w:rPr>
        <w:t>.</w:t>
      </w:r>
    </w:p>
    <w:p w14:paraId="77DC3CF1" w14:textId="5B12837C" w:rsidR="00E8297E" w:rsidRPr="007A255B" w:rsidRDefault="00E8297E" w:rsidP="007A255B">
      <w:pPr>
        <w:numPr>
          <w:ilvl w:val="0"/>
          <w:numId w:val="13"/>
        </w:numPr>
        <w:tabs>
          <w:tab w:val="num" w:pos="709"/>
        </w:tabs>
        <w:spacing w:after="0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A255B">
        <w:rPr>
          <w:rFonts w:eastAsia="Times New Roman" w:cstheme="minorHAnsi"/>
          <w:color w:val="000000" w:themeColor="text1"/>
          <w:sz w:val="24"/>
          <w:szCs w:val="24"/>
          <w:lang w:eastAsia="pl-PL"/>
        </w:rPr>
        <w:t>Działania doradcze</w:t>
      </w:r>
      <w:r w:rsidR="00A271D4" w:rsidRPr="007A255B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Pr="007A255B">
        <w:rPr>
          <w:rFonts w:eastAsia="Times New Roman" w:cstheme="minorHAnsi"/>
          <w:color w:val="000000" w:themeColor="text1"/>
          <w:sz w:val="24"/>
          <w:szCs w:val="24"/>
          <w:lang w:eastAsia="pl-PL"/>
        </w:rPr>
        <w:t>skierowane do przedsiębiorcy powinny być prowadzone w siedzibie Wnioskodawcy lub Partnerów (jeśli dotyczy), siedzibie przedsiębiorcy lub miejscu łatwo dostępnym dla przedsiębiorcy</w:t>
      </w:r>
      <w:r w:rsidR="00A271D4" w:rsidRPr="007A255B">
        <w:rPr>
          <w:rFonts w:eastAsia="Times New Roman" w:cstheme="minorHAnsi"/>
          <w:color w:val="000000" w:themeColor="text1"/>
          <w:sz w:val="24"/>
          <w:szCs w:val="24"/>
          <w:lang w:eastAsia="pl-PL"/>
        </w:rPr>
        <w:t>,</w:t>
      </w:r>
      <w:r w:rsidR="000D44F9" w:rsidRPr="007A255B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z </w:t>
      </w:r>
      <w:r w:rsidR="00A271D4" w:rsidRPr="007A255B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uwzględnieniem </w:t>
      </w:r>
      <w:r w:rsidR="000D44F9" w:rsidRPr="007A255B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zapisów pkt. </w:t>
      </w:r>
      <w:r w:rsidR="00053051" w:rsidRPr="007A255B">
        <w:rPr>
          <w:rFonts w:eastAsia="Times New Roman" w:cstheme="minorHAnsi"/>
          <w:color w:val="000000" w:themeColor="text1"/>
          <w:sz w:val="24"/>
          <w:szCs w:val="24"/>
          <w:lang w:eastAsia="pl-PL"/>
        </w:rPr>
        <w:t>3.2</w:t>
      </w:r>
      <w:r w:rsidR="00A74A76" w:rsidRPr="007A255B">
        <w:rPr>
          <w:rFonts w:eastAsia="Times New Roman" w:cstheme="minorHAnsi"/>
          <w:color w:val="000000" w:themeColor="text1"/>
          <w:sz w:val="24"/>
          <w:szCs w:val="24"/>
          <w:lang w:eastAsia="pl-PL"/>
        </w:rPr>
        <w:t>3</w:t>
      </w:r>
      <w:r w:rsidR="000D44F9" w:rsidRPr="007A255B">
        <w:rPr>
          <w:rFonts w:eastAsia="Times New Roman" w:cstheme="minorHAnsi"/>
          <w:color w:val="000000" w:themeColor="text1"/>
          <w:sz w:val="24"/>
          <w:szCs w:val="24"/>
          <w:lang w:eastAsia="pl-PL"/>
        </w:rPr>
        <w:t>.</w:t>
      </w:r>
    </w:p>
    <w:p w14:paraId="68C9E8D2" w14:textId="7FB10BD5" w:rsidR="007153CC" w:rsidRPr="007A255B" w:rsidRDefault="007153CC" w:rsidP="007A255B">
      <w:pPr>
        <w:numPr>
          <w:ilvl w:val="0"/>
          <w:numId w:val="13"/>
        </w:numPr>
        <w:tabs>
          <w:tab w:val="num" w:pos="709"/>
        </w:tabs>
        <w:spacing w:after="0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A255B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Celem doradztwa bezpośrednio związanego ze szkoleniami, o którym mowa w pkt. 1 d będzie </w:t>
      </w:r>
      <w:r w:rsidR="00331BB1" w:rsidRPr="007A255B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pogłębienie zagadnień merytorycznych </w:t>
      </w:r>
      <w:r w:rsidRPr="007A255B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omawianych na szkoleniach. </w:t>
      </w:r>
    </w:p>
    <w:p w14:paraId="571ACFD4" w14:textId="2B050B88" w:rsidR="00E8297E" w:rsidRPr="007A255B" w:rsidRDefault="007153CC" w:rsidP="007A255B">
      <w:pPr>
        <w:numPr>
          <w:ilvl w:val="0"/>
          <w:numId w:val="13"/>
        </w:numPr>
        <w:tabs>
          <w:tab w:val="num" w:pos="709"/>
        </w:tabs>
        <w:spacing w:after="0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A255B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Celem doradztwa, o którym mowa w pkt. 1 e </w:t>
      </w:r>
      <w:r w:rsidR="00E8297E" w:rsidRPr="007A255B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będzie </w:t>
      </w:r>
      <w:r w:rsidRPr="007A255B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wsparcie przedsiębiorców lub ich  pracowników w zagadnieniach związanych z tematyką zamówień publicznych, np. </w:t>
      </w:r>
      <w:r w:rsidR="00E8297E" w:rsidRPr="007A255B">
        <w:rPr>
          <w:rFonts w:eastAsia="Times New Roman" w:cstheme="minorHAnsi"/>
          <w:color w:val="000000" w:themeColor="text1"/>
          <w:sz w:val="24"/>
          <w:szCs w:val="24"/>
          <w:lang w:eastAsia="pl-PL"/>
        </w:rPr>
        <w:t>omówienie konkretnych przypadków związanych z postępowaniem o udzielenie zamówienia publicznego, w którym uczestniczy lub udziałem w którym jest zainteresowany przedsiębiorca, korzystający z doradztwa w ramach projektu.</w:t>
      </w:r>
      <w:r w:rsidR="0043307E" w:rsidRPr="007A255B">
        <w:rPr>
          <w:rFonts w:cstheme="minorHAnsi"/>
          <w:sz w:val="24"/>
          <w:szCs w:val="24"/>
        </w:rPr>
        <w:t xml:space="preserve"> </w:t>
      </w:r>
      <w:r w:rsidR="00F34519" w:rsidRPr="007A255B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 przypadku gdy przedmiot doradztwa bezpośrednio lub pośrednio jest powiązany z</w:t>
      </w:r>
      <w:r w:rsidR="0043307E" w:rsidRPr="007A255B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aspekt</w:t>
      </w:r>
      <w:r w:rsidR="00F34519" w:rsidRPr="007A255B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ami </w:t>
      </w:r>
      <w:r w:rsidR="0043307E" w:rsidRPr="007A255B">
        <w:rPr>
          <w:rFonts w:eastAsia="Times New Roman" w:cstheme="minorHAnsi"/>
          <w:color w:val="000000" w:themeColor="text1"/>
          <w:sz w:val="24"/>
          <w:szCs w:val="24"/>
          <w:lang w:eastAsia="pl-PL"/>
        </w:rPr>
        <w:t>społeczny</w:t>
      </w:r>
      <w:r w:rsidR="00F34519" w:rsidRPr="007A255B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mi </w:t>
      </w:r>
      <w:r w:rsidR="00B9525F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 </w:t>
      </w:r>
      <w:r w:rsidR="0043307E" w:rsidRPr="007A255B">
        <w:rPr>
          <w:rFonts w:eastAsia="Times New Roman" w:cstheme="minorHAnsi"/>
          <w:color w:val="000000" w:themeColor="text1"/>
          <w:sz w:val="24"/>
          <w:szCs w:val="24"/>
          <w:lang w:eastAsia="pl-PL"/>
        </w:rPr>
        <w:t>zamówieniach</w:t>
      </w:r>
      <w:r w:rsidR="00F34519" w:rsidRPr="007A255B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, doradztwo powinno uwzględniać również ten obszar, </w:t>
      </w:r>
      <w:r w:rsidR="0043307E" w:rsidRPr="007A255B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w szczególności zamówienia na usługi społeczne, klauzule społeczne.</w:t>
      </w:r>
    </w:p>
    <w:p w14:paraId="3AA3CF9C" w14:textId="16677DF2" w:rsidR="002E1474" w:rsidRPr="007A255B" w:rsidRDefault="00E8297E" w:rsidP="007A255B">
      <w:pPr>
        <w:tabs>
          <w:tab w:val="num" w:pos="709"/>
        </w:tabs>
        <w:spacing w:after="0"/>
        <w:ind w:left="360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A255B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W trakcie doradztwa przedsiębiorca powinien uzyskać profesjonalną pomoc w zakresie np. omówienia wątpliwości z udziałem w danym postępowaniu przetargowym, opracowania lub zweryfikowania pisma na potrzeby uczestnictwa w postępowaniu o udzielenie zamówienia publicznego, </w:t>
      </w:r>
      <w:r w:rsidR="0000321E" w:rsidRPr="007A255B">
        <w:rPr>
          <w:rFonts w:eastAsia="Times New Roman" w:cstheme="minorHAnsi"/>
          <w:color w:val="000000" w:themeColor="text1"/>
          <w:sz w:val="24"/>
          <w:szCs w:val="24"/>
          <w:lang w:eastAsia="pl-PL"/>
        </w:rPr>
        <w:t>sporządzeni</w:t>
      </w:r>
      <w:r w:rsidR="000D44F9" w:rsidRPr="007A255B">
        <w:rPr>
          <w:rFonts w:eastAsia="Times New Roman" w:cstheme="minorHAnsi"/>
          <w:color w:val="000000" w:themeColor="text1"/>
          <w:sz w:val="24"/>
          <w:szCs w:val="24"/>
          <w:lang w:eastAsia="pl-PL"/>
        </w:rPr>
        <w:t>a</w:t>
      </w:r>
      <w:r w:rsidR="0000321E" w:rsidRPr="007A255B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wniosku o protokół z otwarcia ofert, konsultacje w zakresie weryfikacji </w:t>
      </w:r>
      <w:r w:rsidRPr="007A255B">
        <w:rPr>
          <w:rFonts w:eastAsia="Times New Roman" w:cstheme="minorHAnsi"/>
          <w:color w:val="000000" w:themeColor="text1"/>
          <w:sz w:val="24"/>
          <w:szCs w:val="24"/>
          <w:lang w:eastAsia="pl-PL"/>
        </w:rPr>
        <w:t>dokumentacj</w:t>
      </w:r>
      <w:r w:rsidR="0000321E" w:rsidRPr="007A255B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i </w:t>
      </w:r>
      <w:r w:rsidRPr="007A255B">
        <w:rPr>
          <w:rFonts w:eastAsia="Times New Roman" w:cstheme="minorHAnsi"/>
          <w:color w:val="000000" w:themeColor="text1"/>
          <w:sz w:val="24"/>
          <w:szCs w:val="24"/>
          <w:lang w:eastAsia="pl-PL"/>
        </w:rPr>
        <w:t>związan</w:t>
      </w:r>
      <w:r w:rsidR="0000321E" w:rsidRPr="007A255B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ej </w:t>
      </w:r>
      <w:r w:rsidR="00B9525F">
        <w:rPr>
          <w:rFonts w:eastAsia="Times New Roman" w:cstheme="minorHAnsi"/>
          <w:color w:val="000000" w:themeColor="text1"/>
          <w:sz w:val="24"/>
          <w:szCs w:val="24"/>
          <w:lang w:eastAsia="pl-PL"/>
        </w:rPr>
        <w:t>z </w:t>
      </w:r>
      <w:r w:rsidRPr="007A255B">
        <w:rPr>
          <w:rFonts w:eastAsia="Times New Roman" w:cstheme="minorHAnsi"/>
          <w:color w:val="000000" w:themeColor="text1"/>
          <w:sz w:val="24"/>
          <w:szCs w:val="24"/>
          <w:lang w:eastAsia="pl-PL"/>
        </w:rPr>
        <w:t>postępowaniem odwoławczym przed Krajową Izbą Odwoławczą</w:t>
      </w:r>
      <w:r w:rsidR="00053051" w:rsidRPr="007A255B">
        <w:rPr>
          <w:rFonts w:eastAsia="Times New Roman" w:cstheme="minorHAnsi"/>
          <w:color w:val="000000" w:themeColor="text1"/>
          <w:sz w:val="24"/>
          <w:szCs w:val="24"/>
          <w:lang w:eastAsia="pl-PL"/>
        </w:rPr>
        <w:t>,</w:t>
      </w:r>
      <w:r w:rsidR="002E1474" w:rsidRPr="007A255B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="000D44F9" w:rsidRPr="007A255B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konsultacje w zakresie ewentualnej </w:t>
      </w:r>
      <w:r w:rsidR="002E1474" w:rsidRPr="007A255B">
        <w:rPr>
          <w:rFonts w:eastAsia="Times New Roman" w:cstheme="minorHAnsi"/>
          <w:color w:val="000000" w:themeColor="text1"/>
          <w:sz w:val="24"/>
          <w:szCs w:val="24"/>
          <w:lang w:eastAsia="pl-PL"/>
        </w:rPr>
        <w:t>realizacji umowy o udzielenie zamówienia publicznego (kar</w:t>
      </w:r>
      <w:r w:rsidR="000D44F9" w:rsidRPr="007A255B">
        <w:rPr>
          <w:rFonts w:eastAsia="Times New Roman" w:cstheme="minorHAnsi"/>
          <w:color w:val="000000" w:themeColor="text1"/>
          <w:sz w:val="24"/>
          <w:szCs w:val="24"/>
          <w:lang w:eastAsia="pl-PL"/>
        </w:rPr>
        <w:t>y</w:t>
      </w:r>
      <w:r w:rsidR="002E1474" w:rsidRPr="007A255B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umown</w:t>
      </w:r>
      <w:r w:rsidR="000D44F9" w:rsidRPr="007A255B">
        <w:rPr>
          <w:rFonts w:eastAsia="Times New Roman" w:cstheme="minorHAnsi"/>
          <w:color w:val="000000" w:themeColor="text1"/>
          <w:sz w:val="24"/>
          <w:szCs w:val="24"/>
          <w:lang w:eastAsia="pl-PL"/>
        </w:rPr>
        <w:t>e</w:t>
      </w:r>
      <w:r w:rsidR="002E1474" w:rsidRPr="007A255B">
        <w:rPr>
          <w:rFonts w:eastAsia="Times New Roman" w:cstheme="minorHAnsi"/>
          <w:color w:val="000000" w:themeColor="text1"/>
          <w:sz w:val="24"/>
          <w:szCs w:val="24"/>
          <w:lang w:eastAsia="pl-PL"/>
        </w:rPr>
        <w:t>, możliwości zmiany umowy, udzielani</w:t>
      </w:r>
      <w:r w:rsidR="000D44F9" w:rsidRPr="007A255B">
        <w:rPr>
          <w:rFonts w:eastAsia="Times New Roman" w:cstheme="minorHAnsi"/>
          <w:color w:val="000000" w:themeColor="text1"/>
          <w:sz w:val="24"/>
          <w:szCs w:val="24"/>
          <w:lang w:eastAsia="pl-PL"/>
        </w:rPr>
        <w:t>e</w:t>
      </w:r>
      <w:r w:rsidR="002E1474" w:rsidRPr="007A255B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zamówień uzupełniających, zatrzymanie wadium, okres gwarancji</w:t>
      </w:r>
      <w:r w:rsidR="000D44F9" w:rsidRPr="007A255B">
        <w:rPr>
          <w:rFonts w:eastAsia="Times New Roman" w:cstheme="minorHAnsi"/>
          <w:color w:val="000000" w:themeColor="text1"/>
          <w:sz w:val="24"/>
          <w:szCs w:val="24"/>
          <w:lang w:eastAsia="pl-PL"/>
        </w:rPr>
        <w:t>)</w:t>
      </w:r>
      <w:r w:rsidR="002E1474" w:rsidRPr="007A255B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oraz </w:t>
      </w:r>
      <w:r w:rsidR="00C26E44" w:rsidRPr="007A255B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doradztwa w zakresie </w:t>
      </w:r>
      <w:r w:rsidR="00C26E44" w:rsidRPr="007A255B">
        <w:rPr>
          <w:rFonts w:cstheme="minorHAnsi"/>
          <w:color w:val="000000" w:themeColor="text1"/>
          <w:kern w:val="2"/>
          <w:sz w:val="24"/>
          <w:szCs w:val="24"/>
        </w:rPr>
        <w:t>przygotowania przedsiębiorców sektora MMSP do wykorzystywania instrumentów e-zamówień (działanie obligatoryjne w momencie wejście w życie przepisów i procedur umożliwiających stosowanie e-zamówień).</w:t>
      </w:r>
    </w:p>
    <w:p w14:paraId="3F87981A" w14:textId="77777777" w:rsidR="00E8297E" w:rsidRPr="007A255B" w:rsidRDefault="00E8297E" w:rsidP="007A255B">
      <w:pPr>
        <w:numPr>
          <w:ilvl w:val="0"/>
          <w:numId w:val="13"/>
        </w:numPr>
        <w:tabs>
          <w:tab w:val="num" w:pos="709"/>
        </w:tabs>
        <w:spacing w:after="0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A255B">
        <w:rPr>
          <w:rFonts w:eastAsia="Times New Roman" w:cstheme="minorHAnsi"/>
          <w:color w:val="000000" w:themeColor="text1"/>
          <w:sz w:val="24"/>
          <w:szCs w:val="24"/>
        </w:rPr>
        <w:t>Za 1 godzinę doradztwa uznaje się godzinę zegarową (60 minut).</w:t>
      </w:r>
    </w:p>
    <w:p w14:paraId="4FE306CB" w14:textId="77777777" w:rsidR="00E8297E" w:rsidRPr="007A255B" w:rsidRDefault="00E8297E" w:rsidP="007A255B">
      <w:pPr>
        <w:numPr>
          <w:ilvl w:val="0"/>
          <w:numId w:val="13"/>
        </w:numPr>
        <w:tabs>
          <w:tab w:val="num" w:pos="709"/>
        </w:tabs>
        <w:spacing w:after="0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A255B">
        <w:rPr>
          <w:rFonts w:cstheme="minorHAnsi"/>
          <w:color w:val="000000" w:themeColor="text1"/>
          <w:sz w:val="24"/>
          <w:szCs w:val="24"/>
        </w:rPr>
        <w:t>Doradztwo będzie prowadzone w języku polskim.</w:t>
      </w:r>
    </w:p>
    <w:p w14:paraId="5388826C" w14:textId="77777777" w:rsidR="00E8297E" w:rsidRPr="007A255B" w:rsidRDefault="00E8297E" w:rsidP="007A255B">
      <w:pPr>
        <w:numPr>
          <w:ilvl w:val="0"/>
          <w:numId w:val="13"/>
        </w:numPr>
        <w:tabs>
          <w:tab w:val="num" w:pos="709"/>
        </w:tabs>
        <w:spacing w:after="0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A255B">
        <w:rPr>
          <w:rFonts w:cstheme="minorHAnsi"/>
          <w:color w:val="000000" w:themeColor="text1"/>
          <w:sz w:val="24"/>
          <w:szCs w:val="24"/>
        </w:rPr>
        <w:t>Doradcy będą dokumentowali swój czas pracy w karcie pracy doradcy.</w:t>
      </w:r>
    </w:p>
    <w:p w14:paraId="3700398F" w14:textId="29DC7246" w:rsidR="00E8297E" w:rsidRPr="007A255B" w:rsidRDefault="00E8297E" w:rsidP="007A255B">
      <w:pPr>
        <w:numPr>
          <w:ilvl w:val="0"/>
          <w:numId w:val="13"/>
        </w:numPr>
        <w:tabs>
          <w:tab w:val="num" w:pos="709"/>
        </w:tabs>
        <w:spacing w:after="0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A255B">
        <w:rPr>
          <w:rFonts w:cstheme="minorHAnsi"/>
          <w:color w:val="000000" w:themeColor="text1"/>
          <w:sz w:val="24"/>
          <w:szCs w:val="24"/>
        </w:rPr>
        <w:lastRenderedPageBreak/>
        <w:t xml:space="preserve">Doradztwo dla danego przedsiębiorcy, prowadzone w formie bezpośrednich spotkań, musi stanowić co najmniej </w:t>
      </w:r>
      <w:r w:rsidR="00A33744" w:rsidRPr="007A255B">
        <w:rPr>
          <w:rFonts w:cstheme="minorHAnsi"/>
          <w:color w:val="000000" w:themeColor="text1"/>
          <w:sz w:val="24"/>
          <w:szCs w:val="24"/>
        </w:rPr>
        <w:t>5</w:t>
      </w:r>
      <w:r w:rsidRPr="007A255B">
        <w:rPr>
          <w:rFonts w:cstheme="minorHAnsi"/>
          <w:color w:val="000000" w:themeColor="text1"/>
          <w:sz w:val="24"/>
          <w:szCs w:val="24"/>
        </w:rPr>
        <w:t xml:space="preserve">0% ogólnego czasu doradztwa. Pozostałe </w:t>
      </w:r>
      <w:r w:rsidR="00A33744" w:rsidRPr="007A255B">
        <w:rPr>
          <w:rFonts w:cstheme="minorHAnsi"/>
          <w:color w:val="000000" w:themeColor="text1"/>
          <w:sz w:val="24"/>
          <w:szCs w:val="24"/>
        </w:rPr>
        <w:t>5</w:t>
      </w:r>
      <w:r w:rsidRPr="007A255B">
        <w:rPr>
          <w:rFonts w:cstheme="minorHAnsi"/>
          <w:color w:val="000000" w:themeColor="text1"/>
          <w:sz w:val="24"/>
          <w:szCs w:val="24"/>
        </w:rPr>
        <w:t xml:space="preserve">0% powinno być wykorzystane na samodzielną pracę doradcy np. analiza SIWZ dot. postępowania przetargowego, którym zainteresowany jest przedsiębiorca, analiza oferty przetargowej przedsiębiorcy, opracowanie propozycji pism itp. </w:t>
      </w:r>
      <w:r w:rsidR="002E1474" w:rsidRPr="007A255B">
        <w:rPr>
          <w:rFonts w:cstheme="minorHAnsi"/>
          <w:color w:val="000000" w:themeColor="text1"/>
          <w:sz w:val="24"/>
          <w:szCs w:val="24"/>
        </w:rPr>
        <w:t xml:space="preserve">na podstawie </w:t>
      </w:r>
      <w:r w:rsidR="00BC7316" w:rsidRPr="007A255B">
        <w:rPr>
          <w:rFonts w:cstheme="minorHAnsi"/>
          <w:color w:val="000000" w:themeColor="text1"/>
          <w:sz w:val="24"/>
          <w:szCs w:val="24"/>
        </w:rPr>
        <w:t>skanów</w:t>
      </w:r>
      <w:r w:rsidR="002E1474" w:rsidRPr="007A255B">
        <w:rPr>
          <w:rFonts w:cstheme="minorHAnsi"/>
          <w:color w:val="000000" w:themeColor="text1"/>
          <w:sz w:val="24"/>
          <w:szCs w:val="24"/>
        </w:rPr>
        <w:t xml:space="preserve"> dokumentacji otrzymanej od przedsiębiorcy objętego doradztwem</w:t>
      </w:r>
      <w:r w:rsidR="002C3712" w:rsidRPr="007A255B">
        <w:rPr>
          <w:rFonts w:cstheme="minorHAnsi"/>
          <w:color w:val="000000" w:themeColor="text1"/>
          <w:sz w:val="24"/>
          <w:szCs w:val="24"/>
        </w:rPr>
        <w:t xml:space="preserve"> i udokumentowana mailami czy rejestrami połączeń telefonicznych czy </w:t>
      </w:r>
      <w:r w:rsidR="000D44F9" w:rsidRPr="007A255B">
        <w:rPr>
          <w:rFonts w:cstheme="minorHAnsi"/>
          <w:color w:val="000000" w:themeColor="text1"/>
          <w:sz w:val="24"/>
          <w:szCs w:val="24"/>
        </w:rPr>
        <w:t>telekonferencyjnych</w:t>
      </w:r>
      <w:r w:rsidR="002E1474" w:rsidRPr="007A255B">
        <w:rPr>
          <w:rFonts w:cstheme="minorHAnsi"/>
          <w:color w:val="000000" w:themeColor="text1"/>
          <w:sz w:val="24"/>
          <w:szCs w:val="24"/>
        </w:rPr>
        <w:t xml:space="preserve">. </w:t>
      </w:r>
      <w:r w:rsidRPr="007A255B">
        <w:rPr>
          <w:rFonts w:cstheme="minorHAnsi"/>
          <w:color w:val="000000" w:themeColor="text1"/>
          <w:sz w:val="24"/>
          <w:szCs w:val="24"/>
        </w:rPr>
        <w:t xml:space="preserve">Czas i tematyka pracy własnej doradcy powinna zostać szczegółowo udokumentowana w </w:t>
      </w:r>
      <w:r w:rsidRPr="007A255B">
        <w:rPr>
          <w:rFonts w:cstheme="minorHAnsi"/>
          <w:i/>
          <w:color w:val="000000" w:themeColor="text1"/>
          <w:sz w:val="24"/>
          <w:szCs w:val="24"/>
        </w:rPr>
        <w:t>„Formularzu wykonania usługi doradczej”</w:t>
      </w:r>
      <w:r w:rsidRPr="007A255B">
        <w:rPr>
          <w:rFonts w:cstheme="minorHAnsi"/>
          <w:color w:val="000000" w:themeColor="text1"/>
          <w:sz w:val="24"/>
          <w:szCs w:val="24"/>
        </w:rPr>
        <w:t>.</w:t>
      </w:r>
      <w:r w:rsidR="002C3712" w:rsidRPr="007A255B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1EACF200" w14:textId="0918A061" w:rsidR="00E8297E" w:rsidRPr="007A255B" w:rsidRDefault="00E8297E" w:rsidP="007A255B">
      <w:pPr>
        <w:numPr>
          <w:ilvl w:val="0"/>
          <w:numId w:val="13"/>
        </w:numPr>
        <w:tabs>
          <w:tab w:val="num" w:pos="709"/>
        </w:tabs>
        <w:spacing w:after="0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A255B">
        <w:rPr>
          <w:rFonts w:cstheme="minorHAnsi"/>
          <w:color w:val="000000" w:themeColor="text1"/>
          <w:sz w:val="24"/>
          <w:szCs w:val="24"/>
        </w:rPr>
        <w:t xml:space="preserve">Dowodem potwierdzającym wykonanie doradztwa będzie </w:t>
      </w:r>
      <w:r w:rsidRPr="007A255B">
        <w:rPr>
          <w:rFonts w:cstheme="minorHAnsi"/>
          <w:i/>
          <w:color w:val="000000" w:themeColor="text1"/>
          <w:sz w:val="24"/>
          <w:szCs w:val="24"/>
        </w:rPr>
        <w:t>„Formularz wykonania usługi doradczej”</w:t>
      </w:r>
      <w:r w:rsidRPr="007A255B">
        <w:rPr>
          <w:rFonts w:cstheme="minorHAnsi"/>
          <w:color w:val="000000" w:themeColor="text1"/>
          <w:sz w:val="24"/>
          <w:szCs w:val="24"/>
        </w:rPr>
        <w:t xml:space="preserve"> podpisany przez doradcę oraz osobę upoważnioną do reprezentacji przedsiębiorstwa.</w:t>
      </w:r>
    </w:p>
    <w:p w14:paraId="6BCCB5AD" w14:textId="77777777" w:rsidR="00E8297E" w:rsidRPr="007A255B" w:rsidRDefault="00E8297E" w:rsidP="007A255B">
      <w:pPr>
        <w:numPr>
          <w:ilvl w:val="0"/>
          <w:numId w:val="13"/>
        </w:numPr>
        <w:tabs>
          <w:tab w:val="num" w:pos="709"/>
        </w:tabs>
        <w:spacing w:after="0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A255B">
        <w:rPr>
          <w:rFonts w:eastAsia="Times New Roman" w:cstheme="minorHAnsi"/>
          <w:i/>
          <w:color w:val="000000" w:themeColor="text1"/>
          <w:sz w:val="24"/>
          <w:szCs w:val="24"/>
        </w:rPr>
        <w:t>„</w:t>
      </w:r>
      <w:r w:rsidRPr="007A255B">
        <w:rPr>
          <w:rFonts w:cstheme="minorHAnsi"/>
          <w:i/>
          <w:color w:val="000000" w:themeColor="text1"/>
          <w:sz w:val="24"/>
          <w:szCs w:val="24"/>
        </w:rPr>
        <w:t xml:space="preserve">Formularz wykonania usługi doradczej” </w:t>
      </w:r>
      <w:r w:rsidRPr="007A255B">
        <w:rPr>
          <w:rFonts w:cstheme="minorHAnsi"/>
          <w:color w:val="000000" w:themeColor="text1"/>
          <w:sz w:val="24"/>
          <w:szCs w:val="24"/>
        </w:rPr>
        <w:t>zawierał będzie co najmniej następujące informacje:</w:t>
      </w:r>
    </w:p>
    <w:p w14:paraId="27629939" w14:textId="77777777" w:rsidR="00E8297E" w:rsidRPr="007A255B" w:rsidRDefault="00E8297E" w:rsidP="007A255B">
      <w:pPr>
        <w:pStyle w:val="Akapitzlist"/>
        <w:numPr>
          <w:ilvl w:val="0"/>
          <w:numId w:val="16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7A255B">
        <w:rPr>
          <w:rFonts w:asciiTheme="minorHAnsi" w:hAnsiTheme="minorHAnsi" w:cstheme="minorHAnsi"/>
          <w:color w:val="000000" w:themeColor="text1"/>
        </w:rPr>
        <w:t>dane teleadresowe przedsiębiorstw(-a), z którego pochodzą uczestnicy doradztwa,</w:t>
      </w:r>
    </w:p>
    <w:p w14:paraId="0C9CDE6D" w14:textId="77777777" w:rsidR="00E8297E" w:rsidRPr="007A255B" w:rsidRDefault="00E8297E" w:rsidP="007A255B">
      <w:pPr>
        <w:pStyle w:val="Akapitzlist"/>
        <w:numPr>
          <w:ilvl w:val="0"/>
          <w:numId w:val="16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7A255B">
        <w:rPr>
          <w:rFonts w:asciiTheme="minorHAnsi" w:hAnsiTheme="minorHAnsi" w:cstheme="minorHAnsi"/>
          <w:color w:val="000000" w:themeColor="text1"/>
        </w:rPr>
        <w:t>listę uczestników doradztwa,</w:t>
      </w:r>
    </w:p>
    <w:p w14:paraId="790DB058" w14:textId="77777777" w:rsidR="00E8297E" w:rsidRPr="007A255B" w:rsidRDefault="00E8297E" w:rsidP="007A255B">
      <w:pPr>
        <w:pStyle w:val="Akapitzlist"/>
        <w:numPr>
          <w:ilvl w:val="0"/>
          <w:numId w:val="16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7A255B">
        <w:rPr>
          <w:rFonts w:asciiTheme="minorHAnsi" w:hAnsiTheme="minorHAnsi" w:cstheme="minorHAnsi"/>
          <w:color w:val="000000" w:themeColor="text1"/>
        </w:rPr>
        <w:t>cel i zakres tematyczny doradztwa,</w:t>
      </w:r>
    </w:p>
    <w:p w14:paraId="1D331B61" w14:textId="77777777" w:rsidR="00E8297E" w:rsidRPr="007A255B" w:rsidRDefault="00E8297E" w:rsidP="007A255B">
      <w:pPr>
        <w:pStyle w:val="Akapitzlist"/>
        <w:numPr>
          <w:ilvl w:val="0"/>
          <w:numId w:val="16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7A255B">
        <w:rPr>
          <w:rFonts w:asciiTheme="minorHAnsi" w:hAnsiTheme="minorHAnsi" w:cstheme="minorHAnsi"/>
          <w:color w:val="000000" w:themeColor="text1"/>
        </w:rPr>
        <w:t>miejsce, termin i czas wykonanego doradztwa,</w:t>
      </w:r>
    </w:p>
    <w:p w14:paraId="4CAE1202" w14:textId="77777777" w:rsidR="00E8297E" w:rsidRPr="007A255B" w:rsidRDefault="00E8297E" w:rsidP="007A255B">
      <w:pPr>
        <w:pStyle w:val="Akapitzlist"/>
        <w:numPr>
          <w:ilvl w:val="0"/>
          <w:numId w:val="16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7A255B">
        <w:rPr>
          <w:rFonts w:asciiTheme="minorHAnsi" w:hAnsiTheme="minorHAnsi" w:cstheme="minorHAnsi"/>
          <w:color w:val="000000" w:themeColor="text1"/>
        </w:rPr>
        <w:t>spis wypracowanych dokumentów.</w:t>
      </w:r>
    </w:p>
    <w:p w14:paraId="28106C53" w14:textId="3AE712E3" w:rsidR="009E68CD" w:rsidRPr="00EA30A6" w:rsidRDefault="00E8297E" w:rsidP="007A255B">
      <w:pPr>
        <w:numPr>
          <w:ilvl w:val="0"/>
          <w:numId w:val="13"/>
        </w:numPr>
        <w:tabs>
          <w:tab w:val="num" w:pos="709"/>
        </w:tabs>
        <w:spacing w:after="0"/>
        <w:rPr>
          <w:rFonts w:eastAsia="Times New Roman" w:cstheme="minorHAnsi"/>
          <w:color w:val="000000" w:themeColor="text1"/>
          <w:sz w:val="24"/>
          <w:szCs w:val="24"/>
        </w:rPr>
      </w:pPr>
      <w:r w:rsidRPr="007A255B">
        <w:rPr>
          <w:rFonts w:eastAsia="Times New Roman" w:cstheme="minorHAnsi"/>
          <w:i/>
          <w:color w:val="000000" w:themeColor="text1"/>
          <w:sz w:val="24"/>
          <w:szCs w:val="24"/>
        </w:rPr>
        <w:t xml:space="preserve">Wzór „Formularza wykonania usługi doradczej” </w:t>
      </w:r>
      <w:r w:rsidRPr="007A255B">
        <w:rPr>
          <w:rFonts w:eastAsia="Times New Roman" w:cstheme="minorHAnsi"/>
          <w:color w:val="000000" w:themeColor="text1"/>
          <w:sz w:val="24"/>
          <w:szCs w:val="24"/>
        </w:rPr>
        <w:t>zostanie udostępniony Wnioskodawcy po podpisaniu umowy o dofinasowanie.</w:t>
      </w:r>
      <w:bookmarkStart w:id="2" w:name="_GoBack"/>
      <w:bookmarkEnd w:id="2"/>
    </w:p>
    <w:sectPr w:rsidR="009E68CD" w:rsidRPr="00EA30A6" w:rsidSect="007153CC">
      <w:headerReference w:type="default" r:id="rId9"/>
      <w:headerReference w:type="first" r:id="rId10"/>
      <w:pgSz w:w="16838" w:h="11906" w:orient="landscape"/>
      <w:pgMar w:top="1417" w:right="1806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B47B48" w14:textId="77777777" w:rsidR="00BE2640" w:rsidRDefault="00BE2640" w:rsidP="00F91883">
      <w:pPr>
        <w:spacing w:after="0" w:line="240" w:lineRule="auto"/>
      </w:pPr>
      <w:r>
        <w:separator/>
      </w:r>
    </w:p>
  </w:endnote>
  <w:endnote w:type="continuationSeparator" w:id="0">
    <w:p w14:paraId="39038EE4" w14:textId="77777777" w:rsidR="00BE2640" w:rsidRDefault="00BE2640" w:rsidP="00F91883">
      <w:pPr>
        <w:spacing w:after="0" w:line="240" w:lineRule="auto"/>
      </w:pPr>
      <w:r>
        <w:continuationSeparator/>
      </w:r>
    </w:p>
  </w:endnote>
  <w:endnote w:type="continuationNotice" w:id="1">
    <w:p w14:paraId="49E3D5C5" w14:textId="77777777" w:rsidR="00BE2640" w:rsidRDefault="00BE26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8BB8E1" w14:textId="77777777" w:rsidR="00BE2640" w:rsidRDefault="00BE2640" w:rsidP="00F91883">
      <w:pPr>
        <w:spacing w:after="0" w:line="240" w:lineRule="auto"/>
      </w:pPr>
      <w:r>
        <w:separator/>
      </w:r>
    </w:p>
  </w:footnote>
  <w:footnote w:type="continuationSeparator" w:id="0">
    <w:p w14:paraId="384250ED" w14:textId="77777777" w:rsidR="00BE2640" w:rsidRDefault="00BE2640" w:rsidP="00F91883">
      <w:pPr>
        <w:spacing w:after="0" w:line="240" w:lineRule="auto"/>
      </w:pPr>
      <w:r>
        <w:continuationSeparator/>
      </w:r>
    </w:p>
  </w:footnote>
  <w:footnote w:type="continuationNotice" w:id="1">
    <w:p w14:paraId="7A5B25BC" w14:textId="77777777" w:rsidR="00BE2640" w:rsidRDefault="00BE2640">
      <w:pPr>
        <w:spacing w:after="0" w:line="240" w:lineRule="auto"/>
      </w:pPr>
    </w:p>
  </w:footnote>
  <w:footnote w:id="2">
    <w:p w14:paraId="6F72319A" w14:textId="77777777" w:rsidR="00A92CBA" w:rsidRPr="009E68CD" w:rsidRDefault="00A92CBA" w:rsidP="00A92CBA">
      <w:pPr>
        <w:pStyle w:val="Tekstprzypisudolnego"/>
        <w:rPr>
          <w:rFonts w:asciiTheme="minorHAnsi" w:hAnsiTheme="minorHAnsi" w:cstheme="minorHAnsi"/>
          <w:sz w:val="24"/>
          <w:szCs w:val="24"/>
        </w:rPr>
      </w:pPr>
      <w:r w:rsidRPr="009E68CD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9E68CD">
        <w:rPr>
          <w:rFonts w:asciiTheme="minorHAnsi" w:hAnsiTheme="minorHAnsi" w:cstheme="minorHAnsi"/>
          <w:sz w:val="24"/>
          <w:szCs w:val="24"/>
        </w:rPr>
        <w:t xml:space="preserve"> </w:t>
      </w:r>
      <w:r w:rsidRPr="00F313C4">
        <w:rPr>
          <w:rFonts w:asciiTheme="minorHAnsi" w:hAnsiTheme="minorHAnsi" w:cstheme="minorHAnsi"/>
          <w:sz w:val="24"/>
          <w:szCs w:val="24"/>
        </w:rPr>
        <w:t>Liczba mikro, małych i średnich przedsiębiorstw których przedstawiciele nabyli wiedzę w zakresie zamówień publicznych</w:t>
      </w:r>
    </w:p>
  </w:footnote>
  <w:footnote w:id="3">
    <w:p w14:paraId="0AE5DC81" w14:textId="31F30C0B" w:rsidR="00A92CBA" w:rsidRPr="00361A2B" w:rsidRDefault="00A92CBA" w:rsidP="00A92CBA">
      <w:pPr>
        <w:pStyle w:val="Tekstprzypisudolnego"/>
        <w:rPr>
          <w:rFonts w:cstheme="minorHAnsi"/>
          <w:sz w:val="24"/>
          <w:szCs w:val="24"/>
        </w:rPr>
      </w:pPr>
      <w:r w:rsidRPr="009E68CD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9E68CD">
        <w:rPr>
          <w:rFonts w:asciiTheme="minorHAnsi" w:hAnsiTheme="minorHAnsi" w:cstheme="minorHAnsi"/>
          <w:sz w:val="24"/>
          <w:szCs w:val="24"/>
        </w:rPr>
        <w:t xml:space="preserve"> </w:t>
      </w:r>
      <w:r w:rsidR="009C0B4A">
        <w:rPr>
          <w:rFonts w:asciiTheme="minorHAnsi" w:hAnsiTheme="minorHAnsi" w:cstheme="minorHAnsi"/>
          <w:sz w:val="24"/>
          <w:szCs w:val="24"/>
        </w:rPr>
        <w:t xml:space="preserve">Liczba mikro </w:t>
      </w:r>
      <w:r w:rsidRPr="00F313C4">
        <w:rPr>
          <w:rFonts w:asciiTheme="minorHAnsi" w:hAnsiTheme="minorHAnsi" w:cstheme="minorHAnsi"/>
          <w:sz w:val="24"/>
          <w:szCs w:val="24"/>
        </w:rPr>
        <w:t>oraz małych i średnich przedsiębiorstw, których pracownicy zostali objęci wsparciem w zakresie zamówień publicznych</w:t>
      </w:r>
    </w:p>
  </w:footnote>
  <w:footnote w:id="4">
    <w:p w14:paraId="75D05B73" w14:textId="51A95995" w:rsidR="00D31D3C" w:rsidRPr="009E68CD" w:rsidRDefault="00D31D3C" w:rsidP="00D31D3C">
      <w:pPr>
        <w:pStyle w:val="Tekstprzypisudolnego"/>
        <w:rPr>
          <w:rFonts w:asciiTheme="minorHAnsi" w:hAnsiTheme="minorHAnsi" w:cstheme="minorHAnsi"/>
          <w:sz w:val="24"/>
          <w:szCs w:val="24"/>
        </w:rPr>
      </w:pPr>
      <w:r w:rsidRPr="009E68CD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9E68CD">
        <w:rPr>
          <w:rFonts w:asciiTheme="minorHAnsi" w:hAnsiTheme="minorHAnsi" w:cstheme="minorHAnsi"/>
          <w:sz w:val="24"/>
          <w:szCs w:val="24"/>
        </w:rPr>
        <w:t xml:space="preserve"> </w:t>
      </w:r>
      <w:r w:rsidR="00E56076" w:rsidRPr="00E56076">
        <w:rPr>
          <w:rFonts w:asciiTheme="minorHAnsi" w:hAnsiTheme="minorHAnsi" w:cstheme="minorHAnsi"/>
          <w:sz w:val="24"/>
          <w:szCs w:val="24"/>
        </w:rPr>
        <w:t xml:space="preserve">Liczba mikro, małych i średnich przedsiębiorstw, których przedstawiciele nabyli wiedzę dot. realizacji przedsięwzięć w formule partnerstwa </w:t>
      </w:r>
      <w:proofErr w:type="spellStart"/>
      <w:r w:rsidR="00E56076" w:rsidRPr="00E56076">
        <w:rPr>
          <w:rFonts w:asciiTheme="minorHAnsi" w:hAnsiTheme="minorHAnsi" w:cstheme="minorHAnsi"/>
          <w:sz w:val="24"/>
          <w:szCs w:val="24"/>
        </w:rPr>
        <w:t>publiczno</w:t>
      </w:r>
      <w:proofErr w:type="spellEnd"/>
      <w:r w:rsidR="00E56076" w:rsidRPr="00E56076">
        <w:rPr>
          <w:rFonts w:asciiTheme="minorHAnsi" w:hAnsiTheme="minorHAnsi" w:cstheme="minorHAnsi"/>
          <w:sz w:val="24"/>
          <w:szCs w:val="24"/>
        </w:rPr>
        <w:t xml:space="preserve"> – prywatnego</w:t>
      </w:r>
      <w:r w:rsidR="00E56076">
        <w:rPr>
          <w:rFonts w:asciiTheme="minorHAnsi" w:hAnsiTheme="minorHAnsi" w:cstheme="minorHAnsi"/>
          <w:sz w:val="24"/>
          <w:szCs w:val="24"/>
        </w:rPr>
        <w:t xml:space="preserve"> </w:t>
      </w:r>
    </w:p>
  </w:footnote>
  <w:footnote w:id="5">
    <w:p w14:paraId="55512F7B" w14:textId="47F33A3E" w:rsidR="00D31D3C" w:rsidRPr="00361A2B" w:rsidRDefault="00D31D3C" w:rsidP="00D31D3C">
      <w:pPr>
        <w:pStyle w:val="Tekstprzypisudolnego"/>
        <w:rPr>
          <w:rFonts w:cstheme="minorHAnsi"/>
          <w:sz w:val="24"/>
          <w:szCs w:val="24"/>
        </w:rPr>
      </w:pPr>
      <w:r w:rsidRPr="009E68CD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="00E152BD" w:rsidRPr="009E68CD">
        <w:rPr>
          <w:rFonts w:asciiTheme="minorHAnsi" w:hAnsiTheme="minorHAnsi" w:cstheme="minorHAnsi"/>
          <w:sz w:val="24"/>
          <w:szCs w:val="24"/>
        </w:rPr>
        <w:t xml:space="preserve"> </w:t>
      </w:r>
      <w:r w:rsidR="00E56076" w:rsidRPr="00E56076">
        <w:rPr>
          <w:rFonts w:asciiTheme="minorHAnsi" w:hAnsiTheme="minorHAnsi" w:cstheme="minorHAnsi"/>
          <w:sz w:val="24"/>
          <w:szCs w:val="24"/>
        </w:rPr>
        <w:t xml:space="preserve">Liczba mikro, małych i średnich przedsiębiorstw, których pracownicy zostali objęci wsparciem w zakresie realizacji przedsięwzięć w formule partnerstwa </w:t>
      </w:r>
      <w:proofErr w:type="spellStart"/>
      <w:r w:rsidR="00E56076" w:rsidRPr="00E56076">
        <w:rPr>
          <w:rFonts w:asciiTheme="minorHAnsi" w:hAnsiTheme="minorHAnsi" w:cstheme="minorHAnsi"/>
          <w:sz w:val="24"/>
          <w:szCs w:val="24"/>
        </w:rPr>
        <w:t>publiczno</w:t>
      </w:r>
      <w:proofErr w:type="spellEnd"/>
      <w:r w:rsidR="00E56076" w:rsidRPr="00E56076">
        <w:rPr>
          <w:rFonts w:asciiTheme="minorHAnsi" w:hAnsiTheme="minorHAnsi" w:cstheme="minorHAnsi"/>
          <w:sz w:val="24"/>
          <w:szCs w:val="24"/>
        </w:rPr>
        <w:t xml:space="preserve"> – prywatnego</w:t>
      </w:r>
      <w:r w:rsidR="00E56076">
        <w:rPr>
          <w:rFonts w:asciiTheme="minorHAnsi" w:hAnsiTheme="minorHAnsi" w:cstheme="minorHAnsi"/>
          <w:sz w:val="24"/>
          <w:szCs w:val="24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8262389"/>
      <w:docPartObj>
        <w:docPartGallery w:val="Page Numbers (Top of Page)"/>
        <w:docPartUnique/>
      </w:docPartObj>
    </w:sdtPr>
    <w:sdtEndPr/>
    <w:sdtContent>
      <w:p w14:paraId="7A1949EA" w14:textId="1A2D1145" w:rsidR="007A255B" w:rsidRDefault="007A255B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30A6">
          <w:rPr>
            <w:noProof/>
          </w:rPr>
          <w:t>11</w:t>
        </w:r>
        <w:r>
          <w:fldChar w:fldCharType="end"/>
        </w:r>
      </w:p>
    </w:sdtContent>
  </w:sdt>
  <w:p w14:paraId="7A4B9EA7" w14:textId="77777777" w:rsidR="007A255B" w:rsidRDefault="007A255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8363884"/>
      <w:docPartObj>
        <w:docPartGallery w:val="Page Numbers (Top of Page)"/>
        <w:docPartUnique/>
      </w:docPartObj>
    </w:sdtPr>
    <w:sdtEndPr/>
    <w:sdtContent>
      <w:p w14:paraId="2552E482" w14:textId="59C7BD0B" w:rsidR="00DE789B" w:rsidRDefault="00DE789B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48B5">
          <w:rPr>
            <w:noProof/>
          </w:rPr>
          <w:t>1</w:t>
        </w:r>
        <w:r>
          <w:fldChar w:fldCharType="end"/>
        </w:r>
      </w:p>
    </w:sdtContent>
  </w:sdt>
  <w:p w14:paraId="45999333" w14:textId="62307A1F" w:rsidR="009D1868" w:rsidRPr="00DE789B" w:rsidRDefault="009D1868" w:rsidP="00DE789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64737"/>
    <w:multiLevelType w:val="hybridMultilevel"/>
    <w:tmpl w:val="B052ABE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625EA"/>
    <w:multiLevelType w:val="hybridMultilevel"/>
    <w:tmpl w:val="D0AA838A"/>
    <w:lvl w:ilvl="0" w:tplc="0D667AF6">
      <w:start w:val="1"/>
      <w:numFmt w:val="decimal"/>
      <w:lvlText w:val="4.6.1.%1"/>
      <w:lvlJc w:val="left"/>
      <w:pPr>
        <w:ind w:left="1495" w:hanging="360"/>
      </w:pPr>
      <w:rPr>
        <w:rFonts w:hint="default"/>
        <w:b w:val="0"/>
        <w:sz w:val="22"/>
        <w:szCs w:val="24"/>
      </w:rPr>
    </w:lvl>
    <w:lvl w:ilvl="1" w:tplc="04150011">
      <w:start w:val="1"/>
      <w:numFmt w:val="decimal"/>
      <w:lvlText w:val="%2)"/>
      <w:lvlJc w:val="left"/>
      <w:pPr>
        <w:ind w:left="2050" w:hanging="55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575" w:hanging="180"/>
      </w:pPr>
    </w:lvl>
    <w:lvl w:ilvl="3" w:tplc="0415000F">
      <w:start w:val="1"/>
      <w:numFmt w:val="decimal"/>
      <w:lvlText w:val="%4."/>
      <w:lvlJc w:val="left"/>
      <w:pPr>
        <w:ind w:left="3295" w:hanging="360"/>
      </w:pPr>
    </w:lvl>
    <w:lvl w:ilvl="4" w:tplc="04150019" w:tentative="1">
      <w:start w:val="1"/>
      <w:numFmt w:val="lowerLetter"/>
      <w:lvlText w:val="%5."/>
      <w:lvlJc w:val="left"/>
      <w:pPr>
        <w:ind w:left="4015" w:hanging="360"/>
      </w:pPr>
    </w:lvl>
    <w:lvl w:ilvl="5" w:tplc="0415001B" w:tentative="1">
      <w:start w:val="1"/>
      <w:numFmt w:val="lowerRoman"/>
      <w:lvlText w:val="%6."/>
      <w:lvlJc w:val="right"/>
      <w:pPr>
        <w:ind w:left="4735" w:hanging="180"/>
      </w:pPr>
    </w:lvl>
    <w:lvl w:ilvl="6" w:tplc="0415000F" w:tentative="1">
      <w:start w:val="1"/>
      <w:numFmt w:val="decimal"/>
      <w:lvlText w:val="%7."/>
      <w:lvlJc w:val="left"/>
      <w:pPr>
        <w:ind w:left="5455" w:hanging="360"/>
      </w:pPr>
    </w:lvl>
    <w:lvl w:ilvl="7" w:tplc="04150019" w:tentative="1">
      <w:start w:val="1"/>
      <w:numFmt w:val="lowerLetter"/>
      <w:lvlText w:val="%8."/>
      <w:lvlJc w:val="left"/>
      <w:pPr>
        <w:ind w:left="6175" w:hanging="360"/>
      </w:pPr>
    </w:lvl>
    <w:lvl w:ilvl="8" w:tplc="0415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2" w15:restartNumberingAfterBreak="0">
    <w:nsid w:val="03050FF3"/>
    <w:multiLevelType w:val="hybridMultilevel"/>
    <w:tmpl w:val="39D0497A"/>
    <w:lvl w:ilvl="0" w:tplc="772EB3A6">
      <w:start w:val="1"/>
      <w:numFmt w:val="decimal"/>
      <w:lvlText w:val="2.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F282E88E">
      <w:start w:val="1"/>
      <w:numFmt w:val="decimal"/>
      <w:lvlText w:val="2.23.%2"/>
      <w:lvlJc w:val="left"/>
      <w:pPr>
        <w:tabs>
          <w:tab w:val="num" w:pos="1070"/>
        </w:tabs>
        <w:ind w:left="1070" w:hanging="360"/>
      </w:pPr>
      <w:rPr>
        <w:rFonts w:hint="default"/>
        <w:b w:val="0"/>
        <w:sz w:val="22"/>
        <w:szCs w:val="24"/>
      </w:rPr>
    </w:lvl>
    <w:lvl w:ilvl="2" w:tplc="574C5806">
      <w:start w:val="1"/>
      <w:numFmt w:val="bullet"/>
      <w:lvlText w:val="–"/>
      <w:lvlJc w:val="left"/>
      <w:pPr>
        <w:tabs>
          <w:tab w:val="num" w:pos="2340"/>
        </w:tabs>
        <w:ind w:left="2340" w:hanging="720"/>
      </w:pPr>
      <w:rPr>
        <w:rFonts w:ascii="Times New Roman" w:hAnsi="Times New Roman" w:cs="Times New Roman"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5AD7541"/>
    <w:multiLevelType w:val="hybridMultilevel"/>
    <w:tmpl w:val="046E6C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B20C3"/>
    <w:multiLevelType w:val="hybridMultilevel"/>
    <w:tmpl w:val="3E3A80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044EC"/>
    <w:multiLevelType w:val="hybridMultilevel"/>
    <w:tmpl w:val="C8FAB55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C5C4A86"/>
    <w:multiLevelType w:val="hybridMultilevel"/>
    <w:tmpl w:val="63C01D7A"/>
    <w:lvl w:ilvl="0" w:tplc="772EB3A6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2"/>
        <w:szCs w:val="24"/>
      </w:rPr>
    </w:lvl>
    <w:lvl w:ilvl="2" w:tplc="574C5806">
      <w:start w:val="1"/>
      <w:numFmt w:val="bullet"/>
      <w:lvlText w:val="–"/>
      <w:lvlJc w:val="left"/>
      <w:pPr>
        <w:tabs>
          <w:tab w:val="num" w:pos="1914"/>
        </w:tabs>
        <w:ind w:left="1914" w:hanging="720"/>
      </w:pPr>
      <w:rPr>
        <w:rFonts w:ascii="Times New Roman" w:hAnsi="Times New Roman" w:cs="Times New Roman"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  <w:rPr>
        <w:rFonts w:cs="Times New Roman"/>
      </w:rPr>
    </w:lvl>
  </w:abstractNum>
  <w:abstractNum w:abstractNumId="7" w15:restartNumberingAfterBreak="0">
    <w:nsid w:val="0E254FD0"/>
    <w:multiLevelType w:val="hybridMultilevel"/>
    <w:tmpl w:val="046E6C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32642"/>
    <w:multiLevelType w:val="hybridMultilevel"/>
    <w:tmpl w:val="467EE572"/>
    <w:lvl w:ilvl="0" w:tplc="B81829C2">
      <w:start w:val="1"/>
      <w:numFmt w:val="decimal"/>
      <w:lvlText w:val="2.4.%1"/>
      <w:lvlJc w:val="left"/>
      <w:pPr>
        <w:ind w:left="4216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49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8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76" w:hanging="360"/>
      </w:pPr>
      <w:rPr>
        <w:rFonts w:ascii="Wingdings" w:hAnsi="Wingdings" w:hint="default"/>
      </w:rPr>
    </w:lvl>
  </w:abstractNum>
  <w:abstractNum w:abstractNumId="9" w15:restartNumberingAfterBreak="0">
    <w:nsid w:val="13F54A66"/>
    <w:multiLevelType w:val="hybridMultilevel"/>
    <w:tmpl w:val="236A1384"/>
    <w:lvl w:ilvl="0" w:tplc="FFB0A56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203CC6"/>
    <w:multiLevelType w:val="hybridMultilevel"/>
    <w:tmpl w:val="52B2081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282E88E">
      <w:start w:val="1"/>
      <w:numFmt w:val="decimal"/>
      <w:lvlText w:val="2.23.%2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2"/>
        <w:szCs w:val="24"/>
      </w:rPr>
    </w:lvl>
    <w:lvl w:ilvl="2" w:tplc="574C5806">
      <w:start w:val="1"/>
      <w:numFmt w:val="bullet"/>
      <w:lvlText w:val="–"/>
      <w:lvlJc w:val="left"/>
      <w:pPr>
        <w:tabs>
          <w:tab w:val="num" w:pos="1914"/>
        </w:tabs>
        <w:ind w:left="1914" w:hanging="720"/>
      </w:pPr>
      <w:rPr>
        <w:rFonts w:ascii="Times New Roman" w:hAnsi="Times New Roman" w:cs="Times New Roman"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  <w:rPr>
        <w:rFonts w:cs="Times New Roman"/>
      </w:rPr>
    </w:lvl>
  </w:abstractNum>
  <w:abstractNum w:abstractNumId="11" w15:restartNumberingAfterBreak="0">
    <w:nsid w:val="15BD32C2"/>
    <w:multiLevelType w:val="hybridMultilevel"/>
    <w:tmpl w:val="3E3A80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D37216"/>
    <w:multiLevelType w:val="hybridMultilevel"/>
    <w:tmpl w:val="97BA66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F97567"/>
    <w:multiLevelType w:val="hybridMultilevel"/>
    <w:tmpl w:val="7278065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1C47BC"/>
    <w:multiLevelType w:val="hybridMultilevel"/>
    <w:tmpl w:val="8B7C7EF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B426051"/>
    <w:multiLevelType w:val="hybridMultilevel"/>
    <w:tmpl w:val="9F64584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" w:hanging="360"/>
      </w:pPr>
    </w:lvl>
    <w:lvl w:ilvl="2" w:tplc="0415001B">
      <w:start w:val="1"/>
      <w:numFmt w:val="lowerRoman"/>
      <w:lvlText w:val="%3."/>
      <w:lvlJc w:val="right"/>
      <w:pPr>
        <w:ind w:left="741" w:hanging="180"/>
      </w:pPr>
    </w:lvl>
    <w:lvl w:ilvl="3" w:tplc="0415000F" w:tentative="1">
      <w:start w:val="1"/>
      <w:numFmt w:val="decimal"/>
      <w:lvlText w:val="%4."/>
      <w:lvlJc w:val="left"/>
      <w:pPr>
        <w:ind w:left="1461" w:hanging="360"/>
      </w:pPr>
    </w:lvl>
    <w:lvl w:ilvl="4" w:tplc="04150019" w:tentative="1">
      <w:start w:val="1"/>
      <w:numFmt w:val="lowerLetter"/>
      <w:lvlText w:val="%5."/>
      <w:lvlJc w:val="left"/>
      <w:pPr>
        <w:ind w:left="2181" w:hanging="360"/>
      </w:pPr>
    </w:lvl>
    <w:lvl w:ilvl="5" w:tplc="0415001B" w:tentative="1">
      <w:start w:val="1"/>
      <w:numFmt w:val="lowerRoman"/>
      <w:lvlText w:val="%6."/>
      <w:lvlJc w:val="right"/>
      <w:pPr>
        <w:ind w:left="2901" w:hanging="180"/>
      </w:pPr>
    </w:lvl>
    <w:lvl w:ilvl="6" w:tplc="0415000F" w:tentative="1">
      <w:start w:val="1"/>
      <w:numFmt w:val="decimal"/>
      <w:lvlText w:val="%7."/>
      <w:lvlJc w:val="left"/>
      <w:pPr>
        <w:ind w:left="3621" w:hanging="360"/>
      </w:pPr>
    </w:lvl>
    <w:lvl w:ilvl="7" w:tplc="04150019" w:tentative="1">
      <w:start w:val="1"/>
      <w:numFmt w:val="lowerLetter"/>
      <w:lvlText w:val="%8."/>
      <w:lvlJc w:val="left"/>
      <w:pPr>
        <w:ind w:left="4341" w:hanging="360"/>
      </w:pPr>
    </w:lvl>
    <w:lvl w:ilvl="8" w:tplc="0415001B" w:tentative="1">
      <w:start w:val="1"/>
      <w:numFmt w:val="lowerRoman"/>
      <w:lvlText w:val="%9."/>
      <w:lvlJc w:val="right"/>
      <w:pPr>
        <w:ind w:left="5061" w:hanging="180"/>
      </w:pPr>
    </w:lvl>
  </w:abstractNum>
  <w:abstractNum w:abstractNumId="16" w15:restartNumberingAfterBreak="0">
    <w:nsid w:val="1DED3886"/>
    <w:multiLevelType w:val="hybridMultilevel"/>
    <w:tmpl w:val="23CA43E4"/>
    <w:lvl w:ilvl="0" w:tplc="289AEB4A">
      <w:start w:val="1"/>
      <w:numFmt w:val="decimal"/>
      <w:lvlText w:val="4.7.%1"/>
      <w:lvlJc w:val="left"/>
      <w:pPr>
        <w:tabs>
          <w:tab w:val="num" w:pos="-984"/>
        </w:tabs>
        <w:ind w:left="-984" w:hanging="360"/>
      </w:pPr>
      <w:rPr>
        <w:rFonts w:hint="default"/>
        <w:i w:val="0"/>
      </w:rPr>
    </w:lvl>
    <w:lvl w:ilvl="1" w:tplc="04150001">
      <w:start w:val="1"/>
      <w:numFmt w:val="bullet"/>
      <w:lvlText w:val=""/>
      <w:lvlJc w:val="left"/>
      <w:pPr>
        <w:tabs>
          <w:tab w:val="num" w:pos="-264"/>
        </w:tabs>
        <w:ind w:left="-264" w:hanging="360"/>
      </w:pPr>
      <w:rPr>
        <w:rFonts w:ascii="Symbol" w:hAnsi="Symbol" w:hint="default"/>
      </w:rPr>
    </w:lvl>
    <w:lvl w:ilvl="2" w:tplc="0415000F">
      <w:start w:val="1"/>
      <w:numFmt w:val="bullet"/>
      <w:lvlText w:val=""/>
      <w:lvlJc w:val="left"/>
      <w:pPr>
        <w:tabs>
          <w:tab w:val="num" w:pos="456"/>
        </w:tabs>
        <w:ind w:left="456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tabs>
          <w:tab w:val="num" w:pos="1176"/>
        </w:tabs>
        <w:ind w:left="11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96"/>
        </w:tabs>
        <w:ind w:left="189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616"/>
        </w:tabs>
        <w:ind w:left="26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336"/>
        </w:tabs>
        <w:ind w:left="33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056"/>
        </w:tabs>
        <w:ind w:left="405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776"/>
        </w:tabs>
        <w:ind w:left="4776" w:hanging="360"/>
      </w:pPr>
      <w:rPr>
        <w:rFonts w:ascii="Wingdings" w:hAnsi="Wingdings" w:hint="default"/>
      </w:rPr>
    </w:lvl>
  </w:abstractNum>
  <w:abstractNum w:abstractNumId="17" w15:restartNumberingAfterBreak="0">
    <w:nsid w:val="201F7EC7"/>
    <w:multiLevelType w:val="hybridMultilevel"/>
    <w:tmpl w:val="5BBC92A4"/>
    <w:lvl w:ilvl="0" w:tplc="335A69F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202D1328"/>
    <w:multiLevelType w:val="hybridMultilevel"/>
    <w:tmpl w:val="52B2081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282E88E">
      <w:start w:val="1"/>
      <w:numFmt w:val="decimal"/>
      <w:lvlText w:val="2.23.%2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2"/>
        <w:szCs w:val="24"/>
      </w:rPr>
    </w:lvl>
    <w:lvl w:ilvl="2" w:tplc="574C5806">
      <w:start w:val="1"/>
      <w:numFmt w:val="bullet"/>
      <w:lvlText w:val="–"/>
      <w:lvlJc w:val="left"/>
      <w:pPr>
        <w:tabs>
          <w:tab w:val="num" w:pos="1914"/>
        </w:tabs>
        <w:ind w:left="1914" w:hanging="720"/>
      </w:pPr>
      <w:rPr>
        <w:rFonts w:ascii="Times New Roman" w:hAnsi="Times New Roman" w:cs="Times New Roman"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  <w:rPr>
        <w:rFonts w:cs="Times New Roman"/>
      </w:rPr>
    </w:lvl>
  </w:abstractNum>
  <w:abstractNum w:abstractNumId="19" w15:restartNumberingAfterBreak="0">
    <w:nsid w:val="21520112"/>
    <w:multiLevelType w:val="hybridMultilevel"/>
    <w:tmpl w:val="F64E9D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B323AF"/>
    <w:multiLevelType w:val="hybridMultilevel"/>
    <w:tmpl w:val="9086D12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190EAEC0">
      <w:start w:val="1"/>
      <w:numFmt w:val="decimal"/>
      <w:lvlText w:val="2.34.%2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A5F079DE">
      <w:start w:val="1"/>
      <w:numFmt w:val="upperRoman"/>
      <w:lvlText w:val="%3.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253D5B1B"/>
    <w:multiLevelType w:val="hybridMultilevel"/>
    <w:tmpl w:val="B9E8B1B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A5F079DE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289B69AD"/>
    <w:multiLevelType w:val="multilevel"/>
    <w:tmpl w:val="DECE39B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</w:rPr>
    </w:lvl>
    <w:lvl w:ilvl="1">
      <w:start w:val="25"/>
      <w:numFmt w:val="decimal"/>
      <w:isLgl/>
      <w:lvlText w:val="%1.%2"/>
      <w:lvlJc w:val="left"/>
      <w:pPr>
        <w:ind w:left="1132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56" w:hanging="1440"/>
      </w:pPr>
      <w:rPr>
        <w:rFonts w:hint="default"/>
      </w:rPr>
    </w:lvl>
  </w:abstractNum>
  <w:abstractNum w:abstractNumId="23" w15:restartNumberingAfterBreak="0">
    <w:nsid w:val="2B785156"/>
    <w:multiLevelType w:val="hybridMultilevel"/>
    <w:tmpl w:val="A3FEB8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777BC1"/>
    <w:multiLevelType w:val="hybridMultilevel"/>
    <w:tmpl w:val="12C69C16"/>
    <w:lvl w:ilvl="0" w:tplc="3C3E927C">
      <w:start w:val="1"/>
      <w:numFmt w:val="decimal"/>
      <w:lvlText w:val="3.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05" w:hanging="360"/>
      </w:pPr>
    </w:lvl>
    <w:lvl w:ilvl="2" w:tplc="0415001B">
      <w:start w:val="1"/>
      <w:numFmt w:val="lowerRoman"/>
      <w:lvlText w:val="%3."/>
      <w:lvlJc w:val="right"/>
      <w:pPr>
        <w:ind w:left="1025" w:hanging="180"/>
      </w:pPr>
    </w:lvl>
    <w:lvl w:ilvl="3" w:tplc="0415000F" w:tentative="1">
      <w:start w:val="1"/>
      <w:numFmt w:val="decimal"/>
      <w:lvlText w:val="%4."/>
      <w:lvlJc w:val="left"/>
      <w:pPr>
        <w:ind w:left="1745" w:hanging="360"/>
      </w:pPr>
    </w:lvl>
    <w:lvl w:ilvl="4" w:tplc="04150019" w:tentative="1">
      <w:start w:val="1"/>
      <w:numFmt w:val="lowerLetter"/>
      <w:lvlText w:val="%5."/>
      <w:lvlJc w:val="left"/>
      <w:pPr>
        <w:ind w:left="2465" w:hanging="360"/>
      </w:pPr>
    </w:lvl>
    <w:lvl w:ilvl="5" w:tplc="0415001B" w:tentative="1">
      <w:start w:val="1"/>
      <w:numFmt w:val="lowerRoman"/>
      <w:lvlText w:val="%6."/>
      <w:lvlJc w:val="right"/>
      <w:pPr>
        <w:ind w:left="3185" w:hanging="180"/>
      </w:pPr>
    </w:lvl>
    <w:lvl w:ilvl="6" w:tplc="0415000F" w:tentative="1">
      <w:start w:val="1"/>
      <w:numFmt w:val="decimal"/>
      <w:lvlText w:val="%7."/>
      <w:lvlJc w:val="left"/>
      <w:pPr>
        <w:ind w:left="3905" w:hanging="360"/>
      </w:pPr>
    </w:lvl>
    <w:lvl w:ilvl="7" w:tplc="04150019" w:tentative="1">
      <w:start w:val="1"/>
      <w:numFmt w:val="lowerLetter"/>
      <w:lvlText w:val="%8."/>
      <w:lvlJc w:val="left"/>
      <w:pPr>
        <w:ind w:left="4625" w:hanging="360"/>
      </w:pPr>
    </w:lvl>
    <w:lvl w:ilvl="8" w:tplc="0415001B" w:tentative="1">
      <w:start w:val="1"/>
      <w:numFmt w:val="lowerRoman"/>
      <w:lvlText w:val="%9."/>
      <w:lvlJc w:val="right"/>
      <w:pPr>
        <w:ind w:left="5345" w:hanging="180"/>
      </w:pPr>
    </w:lvl>
  </w:abstractNum>
  <w:abstractNum w:abstractNumId="25" w15:restartNumberingAfterBreak="0">
    <w:nsid w:val="2DEA2FCE"/>
    <w:multiLevelType w:val="hybridMultilevel"/>
    <w:tmpl w:val="3B8CBF8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81" w:hanging="360"/>
      </w:pPr>
    </w:lvl>
    <w:lvl w:ilvl="2" w:tplc="04150017">
      <w:start w:val="1"/>
      <w:numFmt w:val="lowerLetter"/>
      <w:lvlText w:val="%3)"/>
      <w:lvlJc w:val="left"/>
      <w:pPr>
        <w:ind w:left="1101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1821" w:hanging="360"/>
      </w:pPr>
    </w:lvl>
    <w:lvl w:ilvl="4" w:tplc="04150019">
      <w:start w:val="1"/>
      <w:numFmt w:val="lowerLetter"/>
      <w:lvlText w:val="%5."/>
      <w:lvlJc w:val="left"/>
      <w:pPr>
        <w:ind w:left="2541" w:hanging="360"/>
      </w:pPr>
    </w:lvl>
    <w:lvl w:ilvl="5" w:tplc="0415001B" w:tentative="1">
      <w:start w:val="1"/>
      <w:numFmt w:val="lowerRoman"/>
      <w:lvlText w:val="%6."/>
      <w:lvlJc w:val="right"/>
      <w:pPr>
        <w:ind w:left="3261" w:hanging="180"/>
      </w:pPr>
    </w:lvl>
    <w:lvl w:ilvl="6" w:tplc="0415000F" w:tentative="1">
      <w:start w:val="1"/>
      <w:numFmt w:val="decimal"/>
      <w:lvlText w:val="%7."/>
      <w:lvlJc w:val="left"/>
      <w:pPr>
        <w:ind w:left="3981" w:hanging="360"/>
      </w:pPr>
    </w:lvl>
    <w:lvl w:ilvl="7" w:tplc="04150019" w:tentative="1">
      <w:start w:val="1"/>
      <w:numFmt w:val="lowerLetter"/>
      <w:lvlText w:val="%8."/>
      <w:lvlJc w:val="left"/>
      <w:pPr>
        <w:ind w:left="4701" w:hanging="360"/>
      </w:pPr>
    </w:lvl>
    <w:lvl w:ilvl="8" w:tplc="0415001B" w:tentative="1">
      <w:start w:val="1"/>
      <w:numFmt w:val="lowerRoman"/>
      <w:lvlText w:val="%9."/>
      <w:lvlJc w:val="right"/>
      <w:pPr>
        <w:ind w:left="5421" w:hanging="180"/>
      </w:pPr>
    </w:lvl>
  </w:abstractNum>
  <w:abstractNum w:abstractNumId="26" w15:restartNumberingAfterBreak="0">
    <w:nsid w:val="31EC6630"/>
    <w:multiLevelType w:val="hybridMultilevel"/>
    <w:tmpl w:val="29EA45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A56BD7"/>
    <w:multiLevelType w:val="hybridMultilevel"/>
    <w:tmpl w:val="B8E22A2C"/>
    <w:lvl w:ilvl="0" w:tplc="D0F61E1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9BB7108"/>
    <w:multiLevelType w:val="hybridMultilevel"/>
    <w:tmpl w:val="6A442B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547419"/>
    <w:multiLevelType w:val="hybridMultilevel"/>
    <w:tmpl w:val="0A2E01C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27D0B5A4">
      <w:start w:val="1"/>
      <w:numFmt w:val="decimal"/>
      <w:lvlText w:val="4.6.%2"/>
      <w:lvlJc w:val="left"/>
      <w:pPr>
        <w:ind w:left="915" w:hanging="555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0" w15:restartNumberingAfterBreak="0">
    <w:nsid w:val="45A47523"/>
    <w:multiLevelType w:val="hybridMultilevel"/>
    <w:tmpl w:val="E7DED9B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68E6958"/>
    <w:multiLevelType w:val="hybridMultilevel"/>
    <w:tmpl w:val="F758A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697633D"/>
    <w:multiLevelType w:val="hybridMultilevel"/>
    <w:tmpl w:val="467424B0"/>
    <w:lvl w:ilvl="0" w:tplc="3EFEE37A">
      <w:start w:val="1"/>
      <w:numFmt w:val="decimal"/>
      <w:lvlText w:val="2.5.%1"/>
      <w:lvlJc w:val="left"/>
      <w:pPr>
        <w:ind w:left="121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3" w15:restartNumberingAfterBreak="0">
    <w:nsid w:val="48AF2AD1"/>
    <w:multiLevelType w:val="hybridMultilevel"/>
    <w:tmpl w:val="8D906F9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282E88E">
      <w:start w:val="1"/>
      <w:numFmt w:val="decimal"/>
      <w:lvlText w:val="2.23.%2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2"/>
        <w:szCs w:val="24"/>
      </w:rPr>
    </w:lvl>
    <w:lvl w:ilvl="2" w:tplc="574C5806">
      <w:start w:val="1"/>
      <w:numFmt w:val="bullet"/>
      <w:lvlText w:val="–"/>
      <w:lvlJc w:val="left"/>
      <w:pPr>
        <w:tabs>
          <w:tab w:val="num" w:pos="1914"/>
        </w:tabs>
        <w:ind w:left="1914" w:hanging="720"/>
      </w:pPr>
      <w:rPr>
        <w:rFonts w:ascii="Times New Roman" w:hAnsi="Times New Roman" w:cs="Times New Roman"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  <w:rPr>
        <w:rFonts w:cs="Times New Roman"/>
      </w:rPr>
    </w:lvl>
  </w:abstractNum>
  <w:abstractNum w:abstractNumId="34" w15:restartNumberingAfterBreak="0">
    <w:nsid w:val="4CA5187D"/>
    <w:multiLevelType w:val="hybridMultilevel"/>
    <w:tmpl w:val="C29C7966"/>
    <w:lvl w:ilvl="0" w:tplc="671885D6">
      <w:start w:val="1"/>
      <w:numFmt w:val="decimal"/>
      <w:lvlText w:val="1.%1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47" w:hanging="360"/>
      </w:pPr>
    </w:lvl>
    <w:lvl w:ilvl="2" w:tplc="0415001B" w:tentative="1">
      <w:start w:val="1"/>
      <w:numFmt w:val="lowerRoman"/>
      <w:lvlText w:val="%3."/>
      <w:lvlJc w:val="right"/>
      <w:pPr>
        <w:ind w:left="1167" w:hanging="180"/>
      </w:pPr>
    </w:lvl>
    <w:lvl w:ilvl="3" w:tplc="0415000F" w:tentative="1">
      <w:start w:val="1"/>
      <w:numFmt w:val="decimal"/>
      <w:lvlText w:val="%4."/>
      <w:lvlJc w:val="left"/>
      <w:pPr>
        <w:ind w:left="1887" w:hanging="360"/>
      </w:pPr>
    </w:lvl>
    <w:lvl w:ilvl="4" w:tplc="04150019" w:tentative="1">
      <w:start w:val="1"/>
      <w:numFmt w:val="lowerLetter"/>
      <w:lvlText w:val="%5."/>
      <w:lvlJc w:val="left"/>
      <w:pPr>
        <w:ind w:left="2607" w:hanging="360"/>
      </w:pPr>
    </w:lvl>
    <w:lvl w:ilvl="5" w:tplc="0415001B" w:tentative="1">
      <w:start w:val="1"/>
      <w:numFmt w:val="lowerRoman"/>
      <w:lvlText w:val="%6."/>
      <w:lvlJc w:val="right"/>
      <w:pPr>
        <w:ind w:left="3327" w:hanging="180"/>
      </w:pPr>
    </w:lvl>
    <w:lvl w:ilvl="6" w:tplc="0415000F" w:tentative="1">
      <w:start w:val="1"/>
      <w:numFmt w:val="decimal"/>
      <w:lvlText w:val="%7."/>
      <w:lvlJc w:val="left"/>
      <w:pPr>
        <w:ind w:left="4047" w:hanging="360"/>
      </w:pPr>
    </w:lvl>
    <w:lvl w:ilvl="7" w:tplc="04150019" w:tentative="1">
      <w:start w:val="1"/>
      <w:numFmt w:val="lowerLetter"/>
      <w:lvlText w:val="%8."/>
      <w:lvlJc w:val="left"/>
      <w:pPr>
        <w:ind w:left="4767" w:hanging="360"/>
      </w:pPr>
    </w:lvl>
    <w:lvl w:ilvl="8" w:tplc="0415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35" w15:restartNumberingAfterBreak="0">
    <w:nsid w:val="4D975A59"/>
    <w:multiLevelType w:val="hybridMultilevel"/>
    <w:tmpl w:val="B7CA58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382A24"/>
    <w:multiLevelType w:val="hybridMultilevel"/>
    <w:tmpl w:val="00A628CE"/>
    <w:lvl w:ilvl="0" w:tplc="B38465C8">
      <w:start w:val="1"/>
      <w:numFmt w:val="decimal"/>
      <w:lvlText w:val="5.%1"/>
      <w:lvlJc w:val="left"/>
      <w:pPr>
        <w:ind w:left="360" w:hanging="360"/>
      </w:pPr>
      <w:rPr>
        <w:rFonts w:asciiTheme="minorHAnsi" w:hAnsiTheme="minorHAnsi" w:hint="default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BF528C"/>
    <w:multiLevelType w:val="hybridMultilevel"/>
    <w:tmpl w:val="1820C68A"/>
    <w:lvl w:ilvl="0" w:tplc="23CED868">
      <w:start w:val="1"/>
      <w:numFmt w:val="bullet"/>
      <w:lvlText w:val="−"/>
      <w:lvlJc w:val="left"/>
      <w:pPr>
        <w:ind w:left="360" w:hanging="360"/>
      </w:pPr>
      <w:rPr>
        <w:rFonts w:ascii="Viner Hand ITC" w:hAnsi="Viner Hand ITC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B7B453B"/>
    <w:multiLevelType w:val="hybridMultilevel"/>
    <w:tmpl w:val="EAF0A4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96228D"/>
    <w:multiLevelType w:val="hybridMultilevel"/>
    <w:tmpl w:val="0ED2D8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803AAF"/>
    <w:multiLevelType w:val="hybridMultilevel"/>
    <w:tmpl w:val="3E0226EC"/>
    <w:lvl w:ilvl="0" w:tplc="9D2AC372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F60B72"/>
    <w:multiLevelType w:val="hybridMultilevel"/>
    <w:tmpl w:val="97BE01E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81" w:hanging="360"/>
      </w:pPr>
    </w:lvl>
    <w:lvl w:ilvl="2" w:tplc="BF826F34">
      <w:start w:val="1"/>
      <w:numFmt w:val="decimal"/>
      <w:lvlText w:val="3.12.%3."/>
      <w:lvlJc w:val="left"/>
      <w:pPr>
        <w:ind w:left="1101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1821" w:hanging="360"/>
      </w:pPr>
    </w:lvl>
    <w:lvl w:ilvl="4" w:tplc="04150019">
      <w:start w:val="1"/>
      <w:numFmt w:val="lowerLetter"/>
      <w:lvlText w:val="%5."/>
      <w:lvlJc w:val="left"/>
      <w:pPr>
        <w:ind w:left="2541" w:hanging="360"/>
      </w:pPr>
    </w:lvl>
    <w:lvl w:ilvl="5" w:tplc="0415001B" w:tentative="1">
      <w:start w:val="1"/>
      <w:numFmt w:val="lowerRoman"/>
      <w:lvlText w:val="%6."/>
      <w:lvlJc w:val="right"/>
      <w:pPr>
        <w:ind w:left="3261" w:hanging="180"/>
      </w:pPr>
    </w:lvl>
    <w:lvl w:ilvl="6" w:tplc="0415000F" w:tentative="1">
      <w:start w:val="1"/>
      <w:numFmt w:val="decimal"/>
      <w:lvlText w:val="%7."/>
      <w:lvlJc w:val="left"/>
      <w:pPr>
        <w:ind w:left="3981" w:hanging="360"/>
      </w:pPr>
    </w:lvl>
    <w:lvl w:ilvl="7" w:tplc="04150019" w:tentative="1">
      <w:start w:val="1"/>
      <w:numFmt w:val="lowerLetter"/>
      <w:lvlText w:val="%8."/>
      <w:lvlJc w:val="left"/>
      <w:pPr>
        <w:ind w:left="4701" w:hanging="360"/>
      </w:pPr>
    </w:lvl>
    <w:lvl w:ilvl="8" w:tplc="0415001B" w:tentative="1">
      <w:start w:val="1"/>
      <w:numFmt w:val="lowerRoman"/>
      <w:lvlText w:val="%9."/>
      <w:lvlJc w:val="right"/>
      <w:pPr>
        <w:ind w:left="5421" w:hanging="180"/>
      </w:pPr>
    </w:lvl>
  </w:abstractNum>
  <w:abstractNum w:abstractNumId="42" w15:restartNumberingAfterBreak="0">
    <w:nsid w:val="620C279D"/>
    <w:multiLevelType w:val="multilevel"/>
    <w:tmpl w:val="D2C0A1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5.1.%2."/>
      <w:lvlJc w:val="left"/>
      <w:pPr>
        <w:ind w:left="792" w:hanging="432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1"/>
      <w:numFmt w:val="decimal"/>
      <w:lvlText w:val="4.3.1.%3"/>
      <w:lvlJc w:val="left"/>
      <w:pPr>
        <w:ind w:left="1224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2A056B9"/>
    <w:multiLevelType w:val="hybridMultilevel"/>
    <w:tmpl w:val="A3FEB8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C11A92"/>
    <w:multiLevelType w:val="hybridMultilevel"/>
    <w:tmpl w:val="AB16088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77838A3"/>
    <w:multiLevelType w:val="hybridMultilevel"/>
    <w:tmpl w:val="788E5B38"/>
    <w:lvl w:ilvl="0" w:tplc="2EEC94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9BC1138"/>
    <w:multiLevelType w:val="hybridMultilevel"/>
    <w:tmpl w:val="1A3609EE"/>
    <w:lvl w:ilvl="0" w:tplc="335A69F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7" w15:restartNumberingAfterBreak="0">
    <w:nsid w:val="6AB14DDD"/>
    <w:multiLevelType w:val="hybridMultilevel"/>
    <w:tmpl w:val="9E665C9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81" w:hanging="360"/>
      </w:pPr>
    </w:lvl>
    <w:lvl w:ilvl="2" w:tplc="04150015">
      <w:start w:val="1"/>
      <w:numFmt w:val="upperLetter"/>
      <w:lvlText w:val="%3."/>
      <w:lvlJc w:val="left"/>
      <w:pPr>
        <w:ind w:left="1101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1821" w:hanging="360"/>
      </w:pPr>
    </w:lvl>
    <w:lvl w:ilvl="4" w:tplc="04150019">
      <w:start w:val="1"/>
      <w:numFmt w:val="lowerLetter"/>
      <w:lvlText w:val="%5."/>
      <w:lvlJc w:val="left"/>
      <w:pPr>
        <w:ind w:left="2541" w:hanging="360"/>
      </w:pPr>
    </w:lvl>
    <w:lvl w:ilvl="5" w:tplc="0415001B" w:tentative="1">
      <w:start w:val="1"/>
      <w:numFmt w:val="lowerRoman"/>
      <w:lvlText w:val="%6."/>
      <w:lvlJc w:val="right"/>
      <w:pPr>
        <w:ind w:left="3261" w:hanging="180"/>
      </w:pPr>
    </w:lvl>
    <w:lvl w:ilvl="6" w:tplc="0415000F" w:tentative="1">
      <w:start w:val="1"/>
      <w:numFmt w:val="decimal"/>
      <w:lvlText w:val="%7."/>
      <w:lvlJc w:val="left"/>
      <w:pPr>
        <w:ind w:left="3981" w:hanging="360"/>
      </w:pPr>
    </w:lvl>
    <w:lvl w:ilvl="7" w:tplc="04150019" w:tentative="1">
      <w:start w:val="1"/>
      <w:numFmt w:val="lowerLetter"/>
      <w:lvlText w:val="%8."/>
      <w:lvlJc w:val="left"/>
      <w:pPr>
        <w:ind w:left="4701" w:hanging="360"/>
      </w:pPr>
    </w:lvl>
    <w:lvl w:ilvl="8" w:tplc="0415001B" w:tentative="1">
      <w:start w:val="1"/>
      <w:numFmt w:val="lowerRoman"/>
      <w:lvlText w:val="%9."/>
      <w:lvlJc w:val="right"/>
      <w:pPr>
        <w:ind w:left="5421" w:hanging="180"/>
      </w:pPr>
    </w:lvl>
  </w:abstractNum>
  <w:abstractNum w:abstractNumId="48" w15:restartNumberingAfterBreak="0">
    <w:nsid w:val="6DDF517B"/>
    <w:multiLevelType w:val="hybridMultilevel"/>
    <w:tmpl w:val="39CC980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4941892"/>
    <w:multiLevelType w:val="hybridMultilevel"/>
    <w:tmpl w:val="BC6E78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4A830AD"/>
    <w:multiLevelType w:val="hybridMultilevel"/>
    <w:tmpl w:val="019642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C884628"/>
    <w:multiLevelType w:val="hybridMultilevel"/>
    <w:tmpl w:val="265ABFBC"/>
    <w:lvl w:ilvl="0" w:tplc="335A69F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6"/>
  </w:num>
  <w:num w:numId="2">
    <w:abstractNumId w:val="34"/>
  </w:num>
  <w:num w:numId="3">
    <w:abstractNumId w:val="2"/>
  </w:num>
  <w:num w:numId="4">
    <w:abstractNumId w:val="8"/>
  </w:num>
  <w:num w:numId="5">
    <w:abstractNumId w:val="32"/>
  </w:num>
  <w:num w:numId="6">
    <w:abstractNumId w:val="20"/>
  </w:num>
  <w:num w:numId="7">
    <w:abstractNumId w:val="24"/>
  </w:num>
  <w:num w:numId="8">
    <w:abstractNumId w:val="41"/>
  </w:num>
  <w:num w:numId="9">
    <w:abstractNumId w:val="22"/>
  </w:num>
  <w:num w:numId="10">
    <w:abstractNumId w:val="45"/>
  </w:num>
  <w:num w:numId="11">
    <w:abstractNumId w:val="18"/>
  </w:num>
  <w:num w:numId="12">
    <w:abstractNumId w:val="4"/>
  </w:num>
  <w:num w:numId="13">
    <w:abstractNumId w:val="15"/>
  </w:num>
  <w:num w:numId="14">
    <w:abstractNumId w:val="25"/>
  </w:num>
  <w:num w:numId="15">
    <w:abstractNumId w:val="47"/>
  </w:num>
  <w:num w:numId="16">
    <w:abstractNumId w:val="5"/>
  </w:num>
  <w:num w:numId="17">
    <w:abstractNumId w:val="21"/>
  </w:num>
  <w:num w:numId="18">
    <w:abstractNumId w:val="43"/>
  </w:num>
  <w:num w:numId="19">
    <w:abstractNumId w:val="6"/>
  </w:num>
  <w:num w:numId="20">
    <w:abstractNumId w:val="3"/>
  </w:num>
  <w:num w:numId="21">
    <w:abstractNumId w:val="49"/>
  </w:num>
  <w:num w:numId="22">
    <w:abstractNumId w:val="29"/>
  </w:num>
  <w:num w:numId="23">
    <w:abstractNumId w:val="1"/>
  </w:num>
  <w:num w:numId="24">
    <w:abstractNumId w:val="35"/>
  </w:num>
  <w:num w:numId="25">
    <w:abstractNumId w:val="9"/>
  </w:num>
  <w:num w:numId="26">
    <w:abstractNumId w:val="16"/>
  </w:num>
  <w:num w:numId="27">
    <w:abstractNumId w:val="48"/>
  </w:num>
  <w:num w:numId="28">
    <w:abstractNumId w:val="33"/>
  </w:num>
  <w:num w:numId="29">
    <w:abstractNumId w:val="31"/>
  </w:num>
  <w:num w:numId="30">
    <w:abstractNumId w:val="37"/>
  </w:num>
  <w:num w:numId="31">
    <w:abstractNumId w:val="19"/>
  </w:num>
  <w:num w:numId="32">
    <w:abstractNumId w:val="39"/>
  </w:num>
  <w:num w:numId="33">
    <w:abstractNumId w:val="27"/>
  </w:num>
  <w:num w:numId="34">
    <w:abstractNumId w:val="30"/>
  </w:num>
  <w:num w:numId="35">
    <w:abstractNumId w:val="10"/>
  </w:num>
  <w:num w:numId="36">
    <w:abstractNumId w:val="11"/>
  </w:num>
  <w:num w:numId="37">
    <w:abstractNumId w:val="7"/>
  </w:num>
  <w:num w:numId="38">
    <w:abstractNumId w:val="23"/>
  </w:num>
  <w:num w:numId="39">
    <w:abstractNumId w:val="38"/>
  </w:num>
  <w:num w:numId="40">
    <w:abstractNumId w:val="40"/>
  </w:num>
  <w:num w:numId="41">
    <w:abstractNumId w:val="42"/>
  </w:num>
  <w:num w:numId="42">
    <w:abstractNumId w:val="14"/>
  </w:num>
  <w:num w:numId="43">
    <w:abstractNumId w:val="28"/>
  </w:num>
  <w:num w:numId="44">
    <w:abstractNumId w:val="12"/>
  </w:num>
  <w:num w:numId="45">
    <w:abstractNumId w:val="51"/>
  </w:num>
  <w:num w:numId="46">
    <w:abstractNumId w:val="26"/>
  </w:num>
  <w:num w:numId="47">
    <w:abstractNumId w:val="0"/>
  </w:num>
  <w:num w:numId="48">
    <w:abstractNumId w:val="13"/>
  </w:num>
  <w:num w:numId="49">
    <w:abstractNumId w:val="50"/>
  </w:num>
  <w:num w:numId="50">
    <w:abstractNumId w:val="44"/>
  </w:num>
  <w:num w:numId="51">
    <w:abstractNumId w:val="17"/>
  </w:num>
  <w:num w:numId="52">
    <w:abstractNumId w:val="4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883"/>
    <w:rsid w:val="0000321E"/>
    <w:rsid w:val="00020A63"/>
    <w:rsid w:val="00030BED"/>
    <w:rsid w:val="00030F48"/>
    <w:rsid w:val="000320D2"/>
    <w:rsid w:val="0003269D"/>
    <w:rsid w:val="00032C5A"/>
    <w:rsid w:val="000513A2"/>
    <w:rsid w:val="00053051"/>
    <w:rsid w:val="0005465E"/>
    <w:rsid w:val="000609A1"/>
    <w:rsid w:val="000717F2"/>
    <w:rsid w:val="00072EE1"/>
    <w:rsid w:val="00080BE8"/>
    <w:rsid w:val="00081192"/>
    <w:rsid w:val="00095516"/>
    <w:rsid w:val="000A2758"/>
    <w:rsid w:val="000A53F9"/>
    <w:rsid w:val="000A6F81"/>
    <w:rsid w:val="000C7ACC"/>
    <w:rsid w:val="000D44F9"/>
    <w:rsid w:val="000E081F"/>
    <w:rsid w:val="000F3A8E"/>
    <w:rsid w:val="000F4123"/>
    <w:rsid w:val="00103F96"/>
    <w:rsid w:val="00112887"/>
    <w:rsid w:val="001169AB"/>
    <w:rsid w:val="00120CEC"/>
    <w:rsid w:val="00124C47"/>
    <w:rsid w:val="00125A2F"/>
    <w:rsid w:val="00132F6B"/>
    <w:rsid w:val="00136060"/>
    <w:rsid w:val="00136425"/>
    <w:rsid w:val="001436E6"/>
    <w:rsid w:val="001442CD"/>
    <w:rsid w:val="00162BB4"/>
    <w:rsid w:val="0019016E"/>
    <w:rsid w:val="00191406"/>
    <w:rsid w:val="00191415"/>
    <w:rsid w:val="00192BC8"/>
    <w:rsid w:val="001B496C"/>
    <w:rsid w:val="001F2AE6"/>
    <w:rsid w:val="00203E59"/>
    <w:rsid w:val="00223195"/>
    <w:rsid w:val="002800DA"/>
    <w:rsid w:val="00294EA1"/>
    <w:rsid w:val="002A4D27"/>
    <w:rsid w:val="002B31CE"/>
    <w:rsid w:val="002C10DA"/>
    <w:rsid w:val="002C2185"/>
    <w:rsid w:val="002C3712"/>
    <w:rsid w:val="002D1452"/>
    <w:rsid w:val="002E1474"/>
    <w:rsid w:val="002F0AC1"/>
    <w:rsid w:val="003276AB"/>
    <w:rsid w:val="00331A54"/>
    <w:rsid w:val="00331BB1"/>
    <w:rsid w:val="00334109"/>
    <w:rsid w:val="00340206"/>
    <w:rsid w:val="003607A6"/>
    <w:rsid w:val="00363095"/>
    <w:rsid w:val="003739C2"/>
    <w:rsid w:val="00376886"/>
    <w:rsid w:val="0039674C"/>
    <w:rsid w:val="003B6E77"/>
    <w:rsid w:val="003D1DD6"/>
    <w:rsid w:val="003E7F35"/>
    <w:rsid w:val="00404506"/>
    <w:rsid w:val="00427822"/>
    <w:rsid w:val="00432DBE"/>
    <w:rsid w:val="0043307E"/>
    <w:rsid w:val="00433987"/>
    <w:rsid w:val="00440B16"/>
    <w:rsid w:val="004538EB"/>
    <w:rsid w:val="004555ED"/>
    <w:rsid w:val="00470EF3"/>
    <w:rsid w:val="00471E05"/>
    <w:rsid w:val="00475307"/>
    <w:rsid w:val="00481EBA"/>
    <w:rsid w:val="00485B25"/>
    <w:rsid w:val="004B101B"/>
    <w:rsid w:val="004C2BDC"/>
    <w:rsid w:val="004C3D8E"/>
    <w:rsid w:val="004D1F97"/>
    <w:rsid w:val="004D3D9B"/>
    <w:rsid w:val="004D754B"/>
    <w:rsid w:val="00516087"/>
    <w:rsid w:val="00556133"/>
    <w:rsid w:val="00582A41"/>
    <w:rsid w:val="005B6A0D"/>
    <w:rsid w:val="005C0744"/>
    <w:rsid w:val="005C5E41"/>
    <w:rsid w:val="005D1712"/>
    <w:rsid w:val="005D6C83"/>
    <w:rsid w:val="005E46D1"/>
    <w:rsid w:val="00607FD9"/>
    <w:rsid w:val="006139B1"/>
    <w:rsid w:val="0062465D"/>
    <w:rsid w:val="00643DB8"/>
    <w:rsid w:val="0065239D"/>
    <w:rsid w:val="006576B9"/>
    <w:rsid w:val="006618A1"/>
    <w:rsid w:val="00676486"/>
    <w:rsid w:val="006808B7"/>
    <w:rsid w:val="006A717D"/>
    <w:rsid w:val="006C163E"/>
    <w:rsid w:val="006C7D48"/>
    <w:rsid w:val="006D0AA6"/>
    <w:rsid w:val="006E1D3E"/>
    <w:rsid w:val="006E2538"/>
    <w:rsid w:val="006E5EE3"/>
    <w:rsid w:val="006F579E"/>
    <w:rsid w:val="00703F6D"/>
    <w:rsid w:val="007153CC"/>
    <w:rsid w:val="0073655F"/>
    <w:rsid w:val="00737B65"/>
    <w:rsid w:val="007551A1"/>
    <w:rsid w:val="007609C0"/>
    <w:rsid w:val="0077203B"/>
    <w:rsid w:val="00783FCB"/>
    <w:rsid w:val="00793342"/>
    <w:rsid w:val="007A255B"/>
    <w:rsid w:val="007B3981"/>
    <w:rsid w:val="007C7EEA"/>
    <w:rsid w:val="007D0473"/>
    <w:rsid w:val="007E691C"/>
    <w:rsid w:val="007F4AF2"/>
    <w:rsid w:val="007F6474"/>
    <w:rsid w:val="00805734"/>
    <w:rsid w:val="0080601C"/>
    <w:rsid w:val="0081006D"/>
    <w:rsid w:val="008131B2"/>
    <w:rsid w:val="00815CE4"/>
    <w:rsid w:val="00824A18"/>
    <w:rsid w:val="00826F0E"/>
    <w:rsid w:val="008322F5"/>
    <w:rsid w:val="00836086"/>
    <w:rsid w:val="00841080"/>
    <w:rsid w:val="00850E13"/>
    <w:rsid w:val="00862A8E"/>
    <w:rsid w:val="00871BC1"/>
    <w:rsid w:val="008748B5"/>
    <w:rsid w:val="008A3788"/>
    <w:rsid w:val="008B2110"/>
    <w:rsid w:val="008D0E41"/>
    <w:rsid w:val="008D6486"/>
    <w:rsid w:val="008E34D8"/>
    <w:rsid w:val="008E3889"/>
    <w:rsid w:val="008E3E55"/>
    <w:rsid w:val="008F0B64"/>
    <w:rsid w:val="00902668"/>
    <w:rsid w:val="009067C0"/>
    <w:rsid w:val="00907A0A"/>
    <w:rsid w:val="009231B2"/>
    <w:rsid w:val="00940634"/>
    <w:rsid w:val="0096780B"/>
    <w:rsid w:val="00977722"/>
    <w:rsid w:val="0098685E"/>
    <w:rsid w:val="009902C4"/>
    <w:rsid w:val="00996DEB"/>
    <w:rsid w:val="009B4FAD"/>
    <w:rsid w:val="009C0B4A"/>
    <w:rsid w:val="009C3D35"/>
    <w:rsid w:val="009D1868"/>
    <w:rsid w:val="009E3D07"/>
    <w:rsid w:val="009E68CD"/>
    <w:rsid w:val="009F069C"/>
    <w:rsid w:val="009F536B"/>
    <w:rsid w:val="00A215FE"/>
    <w:rsid w:val="00A216DA"/>
    <w:rsid w:val="00A271D4"/>
    <w:rsid w:val="00A31267"/>
    <w:rsid w:val="00A33744"/>
    <w:rsid w:val="00A33C5C"/>
    <w:rsid w:val="00A409CF"/>
    <w:rsid w:val="00A54015"/>
    <w:rsid w:val="00A66C4D"/>
    <w:rsid w:val="00A73A4B"/>
    <w:rsid w:val="00A74A76"/>
    <w:rsid w:val="00A762E2"/>
    <w:rsid w:val="00A877EC"/>
    <w:rsid w:val="00A92CBA"/>
    <w:rsid w:val="00AB4C15"/>
    <w:rsid w:val="00AB5088"/>
    <w:rsid w:val="00AB627D"/>
    <w:rsid w:val="00AE75E1"/>
    <w:rsid w:val="00B138CF"/>
    <w:rsid w:val="00B13F46"/>
    <w:rsid w:val="00B15C3C"/>
    <w:rsid w:val="00B40539"/>
    <w:rsid w:val="00B60D3F"/>
    <w:rsid w:val="00B832BC"/>
    <w:rsid w:val="00B9525F"/>
    <w:rsid w:val="00BB4F6C"/>
    <w:rsid w:val="00BB5BFA"/>
    <w:rsid w:val="00BB658D"/>
    <w:rsid w:val="00BC33F0"/>
    <w:rsid w:val="00BC7316"/>
    <w:rsid w:val="00BE2640"/>
    <w:rsid w:val="00BE7578"/>
    <w:rsid w:val="00BF1BED"/>
    <w:rsid w:val="00BF55ED"/>
    <w:rsid w:val="00C00BE0"/>
    <w:rsid w:val="00C053F0"/>
    <w:rsid w:val="00C12929"/>
    <w:rsid w:val="00C26E44"/>
    <w:rsid w:val="00C2775D"/>
    <w:rsid w:val="00C36506"/>
    <w:rsid w:val="00C41CB9"/>
    <w:rsid w:val="00C43B15"/>
    <w:rsid w:val="00C4482D"/>
    <w:rsid w:val="00C5277E"/>
    <w:rsid w:val="00C545A4"/>
    <w:rsid w:val="00C63B69"/>
    <w:rsid w:val="00C652F9"/>
    <w:rsid w:val="00C8261D"/>
    <w:rsid w:val="00C82F4C"/>
    <w:rsid w:val="00CA53A4"/>
    <w:rsid w:val="00CB4056"/>
    <w:rsid w:val="00CB626D"/>
    <w:rsid w:val="00CE30F6"/>
    <w:rsid w:val="00CE44C9"/>
    <w:rsid w:val="00CF0466"/>
    <w:rsid w:val="00D14B89"/>
    <w:rsid w:val="00D31D3C"/>
    <w:rsid w:val="00D35076"/>
    <w:rsid w:val="00D4615F"/>
    <w:rsid w:val="00D50B48"/>
    <w:rsid w:val="00D65694"/>
    <w:rsid w:val="00D73584"/>
    <w:rsid w:val="00D75774"/>
    <w:rsid w:val="00D819D8"/>
    <w:rsid w:val="00D91A7E"/>
    <w:rsid w:val="00D93C53"/>
    <w:rsid w:val="00DA3B75"/>
    <w:rsid w:val="00DD39AF"/>
    <w:rsid w:val="00DE3E40"/>
    <w:rsid w:val="00DE789B"/>
    <w:rsid w:val="00DF4757"/>
    <w:rsid w:val="00DF70BC"/>
    <w:rsid w:val="00E03D77"/>
    <w:rsid w:val="00E0697C"/>
    <w:rsid w:val="00E152BD"/>
    <w:rsid w:val="00E163EF"/>
    <w:rsid w:val="00E1714B"/>
    <w:rsid w:val="00E2586C"/>
    <w:rsid w:val="00E310C1"/>
    <w:rsid w:val="00E378A4"/>
    <w:rsid w:val="00E4348A"/>
    <w:rsid w:val="00E436FC"/>
    <w:rsid w:val="00E44319"/>
    <w:rsid w:val="00E52D38"/>
    <w:rsid w:val="00E56076"/>
    <w:rsid w:val="00E60062"/>
    <w:rsid w:val="00E71911"/>
    <w:rsid w:val="00E8297E"/>
    <w:rsid w:val="00E86CAB"/>
    <w:rsid w:val="00E878B9"/>
    <w:rsid w:val="00E96815"/>
    <w:rsid w:val="00E9786A"/>
    <w:rsid w:val="00EA30A6"/>
    <w:rsid w:val="00EA6E61"/>
    <w:rsid w:val="00EB6943"/>
    <w:rsid w:val="00EC7F80"/>
    <w:rsid w:val="00ED16B7"/>
    <w:rsid w:val="00ED551F"/>
    <w:rsid w:val="00EE0D96"/>
    <w:rsid w:val="00EE70E7"/>
    <w:rsid w:val="00F157B5"/>
    <w:rsid w:val="00F17460"/>
    <w:rsid w:val="00F3079B"/>
    <w:rsid w:val="00F313C4"/>
    <w:rsid w:val="00F34519"/>
    <w:rsid w:val="00F410F2"/>
    <w:rsid w:val="00F4310C"/>
    <w:rsid w:val="00F500AA"/>
    <w:rsid w:val="00F61744"/>
    <w:rsid w:val="00F80E5D"/>
    <w:rsid w:val="00F91883"/>
    <w:rsid w:val="00F937BC"/>
    <w:rsid w:val="00FB0EBE"/>
    <w:rsid w:val="00FC0AC0"/>
    <w:rsid w:val="00FF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5BA45E"/>
  <w15:docId w15:val="{0D643050-C65F-4571-AC5D-8CCE531B5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13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918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F91883"/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rsid w:val="00F918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rsid w:val="00F91883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rsid w:val="00F91883"/>
    <w:rPr>
      <w:vertAlign w:val="superscript"/>
    </w:rPr>
  </w:style>
  <w:style w:type="paragraph" w:customStyle="1" w:styleId="Standard">
    <w:name w:val="Standard"/>
    <w:rsid w:val="00F91883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25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586C"/>
  </w:style>
  <w:style w:type="paragraph" w:styleId="Stopka">
    <w:name w:val="footer"/>
    <w:basedOn w:val="Normalny"/>
    <w:link w:val="StopkaZnak"/>
    <w:uiPriority w:val="99"/>
    <w:unhideWhenUsed/>
    <w:rsid w:val="00E25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86C"/>
  </w:style>
  <w:style w:type="paragraph" w:styleId="Tekstdymka">
    <w:name w:val="Balloon Text"/>
    <w:basedOn w:val="Normalny"/>
    <w:link w:val="TekstdymkaZnak"/>
    <w:uiPriority w:val="99"/>
    <w:semiHidden/>
    <w:unhideWhenUsed/>
    <w:rsid w:val="00E25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586C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703F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3F6D"/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3F6D"/>
    <w:rPr>
      <w:rFonts w:ascii="Calibri" w:eastAsia="Calibri" w:hAnsi="Calibri" w:cs="Times New Roman"/>
      <w:sz w:val="20"/>
      <w:szCs w:val="20"/>
    </w:rPr>
  </w:style>
  <w:style w:type="table" w:styleId="Tabela-Siatka">
    <w:name w:val="Table Grid"/>
    <w:basedOn w:val="Standardowy"/>
    <w:uiPriority w:val="99"/>
    <w:rsid w:val="009D1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7F80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7F80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6F0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6F0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26F0E"/>
    <w:rPr>
      <w:vertAlign w:val="superscript"/>
    </w:rPr>
  </w:style>
  <w:style w:type="paragraph" w:styleId="Poprawka">
    <w:name w:val="Revision"/>
    <w:hidden/>
    <w:uiPriority w:val="99"/>
    <w:semiHidden/>
    <w:rsid w:val="00427822"/>
    <w:pPr>
      <w:spacing w:after="0" w:line="240" w:lineRule="auto"/>
    </w:pPr>
  </w:style>
  <w:style w:type="paragraph" w:styleId="Zwykytekst">
    <w:name w:val="Plain Text"/>
    <w:basedOn w:val="Normalny"/>
    <w:link w:val="ZwykytekstZnak"/>
    <w:uiPriority w:val="99"/>
    <w:unhideWhenUsed/>
    <w:rsid w:val="00032C5A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32C5A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1661B-CA37-4BD7-9D07-CCABAA77E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3935</Words>
  <Characters>23614</Characters>
  <Application>Microsoft Office Word</Application>
  <DocSecurity>0</DocSecurity>
  <Lines>196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Zalacznik nr 14 minimalny zakres uslug</dc:title>
  <dc:creator>Sybicki Łukasz</dc:creator>
  <cp:keywords>PARP, PL </cp:keywords>
  <cp:lastModifiedBy>Zielińska-Pawlik Katarzyna</cp:lastModifiedBy>
  <cp:revision>10</cp:revision>
  <cp:lastPrinted>2019-07-04T08:29:00Z</cp:lastPrinted>
  <dcterms:created xsi:type="dcterms:W3CDTF">2019-08-05T10:29:00Z</dcterms:created>
  <dcterms:modified xsi:type="dcterms:W3CDTF">2019-08-05T12:04:00Z</dcterms:modified>
</cp:coreProperties>
</file>